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uto"/>
        <w:ind w:firstLine="0" w:firstLineChars="0"/>
        <w:outlineLvl w:val="0"/>
        <w:rPr>
          <w:rFonts w:hint="default"/>
          <w:kern w:val="0"/>
          <w:sz w:val="32"/>
        </w:rPr>
      </w:pPr>
      <w:r>
        <w:rPr>
          <w:rFonts w:hint="eastAsia" w:ascii="黑体" w:hAnsi="黑体" w:eastAsia="黑体"/>
          <w:kern w:val="0"/>
          <w:sz w:val="32"/>
        </w:rPr>
        <w:t>附件</w:t>
      </w:r>
      <w:r>
        <w:rPr>
          <w:rFonts w:hint="default"/>
          <w:kern w:val="0"/>
          <w:sz w:val="32"/>
        </w:rPr>
        <w:t>1</w:t>
      </w:r>
    </w:p>
    <w:p>
      <w:pPr>
        <w:spacing w:beforeLines="0" w:after="120" w:afterLines="0" w:line="240" w:lineRule="auto"/>
        <w:ind w:firstLine="0" w:firstLineChars="0"/>
        <w:rPr>
          <w:rFonts w:hint="eastAsia" w:ascii="宋体" w:hAnsi="宋体" w:eastAsia="黑体"/>
          <w:kern w:val="0"/>
          <w:sz w:val="84"/>
        </w:rPr>
      </w:pPr>
    </w:p>
    <w:p>
      <w:pPr>
        <w:spacing w:beforeLines="0" w:after="120" w:afterLines="0" w:line="240" w:lineRule="auto"/>
        <w:ind w:firstLine="0" w:firstLineChars="0"/>
        <w:jc w:val="center"/>
        <w:rPr>
          <w:rFonts w:hint="eastAsia" w:ascii="宋体" w:hAnsi="宋体" w:eastAsia="黑体"/>
          <w:kern w:val="0"/>
          <w:sz w:val="84"/>
        </w:rPr>
      </w:pPr>
    </w:p>
    <w:p>
      <w:pPr>
        <w:spacing w:beforeLines="0" w:after="120" w:afterLines="0"/>
        <w:ind w:firstLine="640"/>
        <w:rPr>
          <w:rFonts w:hint="default"/>
          <w:sz w:val="32"/>
        </w:rPr>
      </w:pPr>
    </w:p>
    <w:p>
      <w:pPr>
        <w:spacing w:beforeLines="0" w:after="120" w:afterLines="0"/>
        <w:ind w:firstLine="640"/>
        <w:rPr>
          <w:rFonts w:hint="default"/>
          <w:sz w:val="32"/>
        </w:rPr>
      </w:pPr>
    </w:p>
    <w:p>
      <w:pPr>
        <w:spacing w:beforeLines="0" w:after="120" w:afterLines="0"/>
        <w:ind w:firstLine="640"/>
        <w:rPr>
          <w:rFonts w:hint="eastAsia" w:ascii="方正小标宋简体" w:eastAsia="方正小标宋简体"/>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网络安全保险服务典型案例</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申报书</w:t>
      </w:r>
    </w:p>
    <w:p>
      <w:pPr>
        <w:spacing w:beforeLines="0" w:after="120" w:afterLines="0"/>
        <w:ind w:firstLine="0" w:firstLineChars="0"/>
        <w:jc w:val="center"/>
        <w:rPr>
          <w:rFonts w:hint="eastAsia" w:ascii="黑体" w:hAnsi="黑体" w:eastAsia="黑体"/>
          <w:sz w:val="36"/>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Lines="0" w:line="240" w:lineRule="auto"/>
        <w:ind w:firstLine="0" w:firstLineChars="0"/>
        <w:rPr>
          <w:rFonts w:hint="eastAsia" w:ascii="宋体" w:hAnsi="宋体" w:eastAsia="宋体"/>
          <w:sz w:val="28"/>
        </w:rPr>
      </w:pPr>
      <w:r>
        <w:rPr>
          <w:rFonts w:hint="eastAsia" w:ascii="宋体" w:hAnsi="宋体" w:eastAsia="宋体"/>
          <w:sz w:val="28"/>
        </w:rPr>
        <w:br w:type="page"/>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微软雅黑" w:hAnsi="微软雅黑" w:eastAsia="微软雅黑"/>
          <w:kern w:val="0"/>
          <w:sz w:val="24"/>
        </w:rPr>
      </w:pPr>
    </w:p>
    <w:p>
      <w:pPr>
        <w:spacing w:beforeLines="0" w:after="120" w:afterLines="0" w:line="240" w:lineRule="auto"/>
        <w:ind w:firstLine="0" w:firstLineChars="0"/>
        <w:jc w:val="center"/>
        <w:rPr>
          <w:rFonts w:hint="eastAsia" w:ascii="方正小标宋_GBK" w:hAnsi="方正小标宋_GBK" w:eastAsia="方正小标宋_GBK"/>
          <w:kern w:val="0"/>
          <w:sz w:val="56"/>
        </w:rPr>
      </w:pPr>
      <w:r>
        <w:rPr>
          <w:rFonts w:hint="eastAsia" w:ascii="方正小标宋_GBK" w:hAnsi="方正小标宋_GBK" w:eastAsia="方正小标宋_GBK"/>
          <w:kern w:val="0"/>
          <w:sz w:val="56"/>
        </w:rPr>
        <w:t>网络安全保险服务典型案例</w:t>
      </w:r>
    </w:p>
    <w:p>
      <w:pPr>
        <w:spacing w:beforeLines="0" w:after="120" w:afterLines="0" w:line="240" w:lineRule="auto"/>
        <w:ind w:firstLine="0" w:firstLineChars="0"/>
        <w:jc w:val="center"/>
        <w:rPr>
          <w:rFonts w:hint="eastAsia" w:ascii="方正小标宋_GBK" w:hAnsi="方正小标宋_GBK" w:eastAsia="方正小标宋_GBK"/>
          <w:kern w:val="0"/>
          <w:sz w:val="56"/>
        </w:rPr>
      </w:pPr>
      <w:r>
        <w:rPr>
          <w:rFonts w:hint="eastAsia" w:ascii="方正小标宋_GBK" w:hAnsi="方正小标宋_GBK" w:eastAsia="方正小标宋_GBK"/>
          <w:kern w:val="0"/>
          <w:sz w:val="56"/>
        </w:rPr>
        <w:t>申报书</w:t>
      </w:r>
    </w:p>
    <w:p>
      <w:pPr>
        <w:pStyle w:val="4"/>
        <w:spacing w:beforeLines="0" w:afterLines="0"/>
        <w:ind w:firstLine="0" w:firstLineChars="0"/>
        <w:jc w:val="center"/>
        <w:rPr>
          <w:rFonts w:hint="eastAsia" w:ascii="方正小标宋_GBK" w:hAnsi="方正小标宋_GBK" w:eastAsia="方正小标宋_GBK"/>
          <w:sz w:val="1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案 例</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r>
        <w:rPr>
          <w:rFonts w:hint="eastAsia" w:ascii="宋体" w:hAnsi="宋体" w:eastAsia="黑体"/>
          <w:kern w:val="0"/>
          <w:sz w:val="32"/>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 单 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编制</w:t>
      </w:r>
    </w:p>
    <w:p>
      <w:pPr>
        <w:spacing w:beforeLines="0" w:afterLines="0"/>
        <w:ind w:firstLine="800"/>
        <w:rPr>
          <w:rFonts w:hint="eastAsia" w:ascii="宋体" w:hAnsi="宋体" w:eastAsia="黑体"/>
          <w:kern w:val="0"/>
          <w:sz w:val="40"/>
        </w:rPr>
      </w:pPr>
      <w:r>
        <w:rPr>
          <w:rFonts w:hint="eastAsia" w:ascii="宋体" w:hAnsi="宋体" w:eastAsia="黑体"/>
          <w:kern w:val="0"/>
          <w:sz w:val="40"/>
        </w:rPr>
        <w:br w:type="page"/>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有关内容页面不够时，可在电子版中扩充，用A4纸打印。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spacing w:beforeLines="0" w:afterLines="0" w:line="360" w:lineRule="auto"/>
        <w:ind w:firstLine="640"/>
        <w:rPr>
          <w:rFonts w:hint="default"/>
          <w:kern w:val="0"/>
          <w:sz w:val="32"/>
        </w:rPr>
      </w:pPr>
      <w:r>
        <w:rPr>
          <w:rFonts w:hint="eastAsia"/>
          <w:kern w:val="0"/>
          <w:sz w:val="32"/>
        </w:rPr>
        <w:t>5.每个申报书仅可填写1个典型案例，申报书要求提供证明材料的，在申报书附件处进行补充。</w:t>
      </w:r>
    </w:p>
    <w:p>
      <w:pPr>
        <w:spacing w:beforeLines="0" w:afterLines="0" w:line="240" w:lineRule="auto"/>
        <w:ind w:firstLine="6240" w:firstLineChars="1950"/>
        <w:rPr>
          <w:rFonts w:hint="eastAsia" w:ascii="宋体" w:hAnsi="宋体"/>
          <w:kern w:val="0"/>
          <w:sz w:val="32"/>
        </w:rPr>
      </w:pPr>
    </w:p>
    <w:p>
      <w:pPr>
        <w:spacing w:beforeLines="0" w:afterLines="0"/>
        <w:ind w:firstLine="640"/>
        <w:rPr>
          <w:rFonts w:hint="eastAsia" w:ascii="宋体" w:hAnsi="宋体" w:eastAsia="黑体"/>
          <w:kern w:val="0"/>
          <w:sz w:val="32"/>
        </w:rPr>
      </w:pPr>
      <w:r>
        <w:rPr>
          <w:rFonts w:hint="eastAsia" w:ascii="宋体" w:hAnsi="宋体" w:eastAsia="宋体"/>
          <w:kern w:val="0"/>
          <w:sz w:val="32"/>
        </w:rPr>
        <w:br w:type="page"/>
      </w:r>
      <w:r>
        <w:rPr>
          <w:rFonts w:hint="eastAsia" w:ascii="宋体" w:hAnsi="宋体" w:eastAsia="黑体"/>
          <w:kern w:val="0"/>
          <w:sz w:val="32"/>
        </w:rPr>
        <w:t>一、基本信息</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1744"/>
        <w:gridCol w:w="567"/>
        <w:gridCol w:w="289"/>
        <w:gridCol w:w="888"/>
        <w:gridCol w:w="725"/>
        <w:gridCol w:w="104"/>
        <w:gridCol w:w="915"/>
        <w:gridCol w:w="17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9"/>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楷体" w:hAnsi="楷体" w:eastAsia="楷体"/>
                <w:kern w:val="0"/>
                <w:sz w:val="28"/>
              </w:rPr>
            </w:pPr>
            <w:r>
              <w:rPr>
                <w:rFonts w:hint="eastAsia" w:ascii="楷体" w:hAnsi="楷体" w:eastAsia="楷体"/>
                <w:b/>
                <w:kern w:val="0"/>
                <w:sz w:val="28"/>
              </w:rPr>
              <w:t>（一）申报单位基本信息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单位名称</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4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通讯地址</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（万元）</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2600" w:type="dxa"/>
            <w:gridSpan w:val="3"/>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2662"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6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单位类别</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sz w:val="18"/>
              </w:rPr>
            </w:pPr>
            <w:r>
              <w:rPr>
                <w:rFonts w:hint="eastAsia" w:ascii="仿宋_GB2312" w:hAnsi="仿宋_GB2312" w:eastAsia="仿宋_GB2312"/>
                <w:sz w:val="24"/>
              </w:rPr>
              <w:t>□网络安全保险服务机构（</w:t>
            </w:r>
            <w:r>
              <w:rPr>
                <w:rFonts w:hint="eastAsia" w:ascii="宋体" w:hAnsi="宋体" w:eastAsia="仿宋_GB2312"/>
                <w:sz w:val="24"/>
              </w:rPr>
              <w:t>□保险公司 □再保险公司 □保险中</w:t>
            </w:r>
            <w:r>
              <w:rPr>
                <w:rFonts w:hint="eastAsia" w:ascii="仿宋_GB2312" w:hAnsi="仿宋_GB2312" w:eastAsia="仿宋_GB2312"/>
                <w:sz w:val="24"/>
              </w:rPr>
              <w:t>介机构  □网络安全企业 □基础电信运营商 □保险科技公司 □专业测评机构 □科研院所）              □行业企业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7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单位名称</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单位性质</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单位类别</w:t>
            </w: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jc w:val="center"/>
              <w:rPr>
                <w:rFonts w:hint="eastAsia" w:ascii="仿宋_GB2312" w:hAnsi="仿宋_GB2312" w:eastAsia="仿宋_GB2312"/>
                <w:sz w:val="24"/>
              </w:rPr>
            </w:pPr>
            <w:r>
              <w:rPr>
                <w:rFonts w:hint="eastAsia" w:ascii="仿宋_GB2312" w:hAnsi="仿宋_GB2312" w:eastAsia="仿宋_GB2312"/>
                <w:sz w:val="24"/>
              </w:rPr>
              <w:t>组织机构代码/三证合一码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7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328"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pPr>
              <w:pStyle w:val="4"/>
              <w:spacing w:beforeLines="0" w:afterLines="0" w:line="400" w:lineRule="exact"/>
              <w:ind w:firstLine="0" w:firstLineChars="0"/>
              <w:rPr>
                <w:rFonts w:hint="eastAsia" w:ascii="仿宋_GB2312" w:hAnsi="仿宋_GB2312" w:eastAsia="仿宋_GB2312"/>
                <w:sz w:val="24"/>
              </w:rPr>
            </w:pPr>
            <w:r>
              <w:rPr>
                <w:rFonts w:hint="eastAsia" w:ascii="仿宋_GB2312" w:hAnsi="仿宋_GB2312" w:eastAsia="仿宋_GB2312"/>
                <w:sz w:val="24"/>
              </w:rPr>
              <w:t>（根据联合申报单位数量</w:t>
            </w:r>
            <w:bookmarkStart w:id="0" w:name="hmcheck_88c607db748342f6845dac7b40aa433b"/>
            <w:r>
              <w:rPr>
                <w:rFonts w:hint="eastAsia" w:ascii="仿宋_GB2312" w:hAnsi="仿宋_GB2312" w:eastAsia="仿宋_GB2312"/>
                <w:sz w:val="24"/>
                <w:shd w:val="clear" w:fill="FFFFFF"/>
              </w:rPr>
              <w:t>自行添加行</w:t>
            </w:r>
            <w:bookmarkEnd w:id="0"/>
            <w:r>
              <w:rPr>
                <w:rFonts w:hint="eastAsia" w:ascii="仿宋_GB2312" w:hAnsi="仿宋_GB2312" w:eastAsia="仿宋_GB2312"/>
                <w:sz w:val="24"/>
              </w:rPr>
              <w:t>）</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97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360" w:lineRule="exact"/>
              <w:ind w:firstLine="0" w:firstLineChars="0"/>
              <w:rPr>
                <w:rFonts w:hint="eastAsia" w:ascii="楷体" w:hAnsi="楷体" w:eastAsia="楷体"/>
                <w:kern w:val="0"/>
                <w:sz w:val="28"/>
              </w:rPr>
            </w:pPr>
            <w:r>
              <w:rPr>
                <w:rFonts w:hint="eastAsia" w:ascii="楷体" w:hAnsi="楷体" w:eastAsia="楷体"/>
                <w:kern w:val="0"/>
                <w:sz w:val="28"/>
              </w:rPr>
              <w:t>（发展历程、经营管理状况、主营业务、网络安全保险已开展工作等方面情况，不超过</w:t>
            </w:r>
            <w:r>
              <w:rPr>
                <w:rFonts w:hint="default" w:eastAsia="楷体"/>
                <w:kern w:val="0"/>
                <w:sz w:val="28"/>
              </w:rPr>
              <w:t>400</w:t>
            </w:r>
            <w:r>
              <w:rPr>
                <w:rFonts w:hint="eastAsia" w:ascii="楷体" w:hAnsi="楷体" w:eastAsia="楷体"/>
                <w:kern w:val="0"/>
                <w:sz w:val="28"/>
              </w:rPr>
              <w:t>字）</w:t>
            </w: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97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推荐单位意见</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楷体" w:hAnsi="楷体" w:eastAsia="楷体"/>
                <w:kern w:val="0"/>
                <w:sz w:val="28"/>
              </w:rPr>
            </w:pPr>
            <w:r>
              <w:rPr>
                <w:rFonts w:hint="eastAsia" w:ascii="楷体" w:hAnsi="楷体" w:eastAsia="楷体"/>
                <w:kern w:val="0"/>
                <w:sz w:val="28"/>
              </w:rPr>
              <w:t>（推荐意见）</w:t>
            </w:r>
          </w:p>
          <w:p>
            <w:pPr>
              <w:spacing w:beforeLines="0" w:afterLines="0" w:line="240" w:lineRule="auto"/>
              <w:ind w:firstLine="0" w:firstLineChars="0"/>
              <w:rPr>
                <w:rFonts w:hint="eastAsia" w:ascii="楷体" w:hAnsi="楷体" w:eastAsia="楷体"/>
                <w:kern w:val="0"/>
                <w:sz w:val="28"/>
              </w:rPr>
            </w:pPr>
          </w:p>
          <w:p>
            <w:pPr>
              <w:spacing w:beforeLines="0" w:afterLines="0" w:line="240" w:lineRule="auto"/>
              <w:ind w:firstLine="0" w:firstLineChars="0"/>
              <w:rPr>
                <w:rFonts w:hint="eastAsia" w:ascii="楷体" w:hAnsi="楷体" w:eastAsia="楷体"/>
                <w:kern w:val="0"/>
                <w:sz w:val="28"/>
              </w:rPr>
            </w:pPr>
          </w:p>
          <w:p>
            <w:pPr>
              <w:spacing w:beforeLines="0" w:afterLines="0" w:line="240" w:lineRule="auto"/>
              <w:ind w:firstLine="0" w:firstLineChars="0"/>
              <w:rPr>
                <w:rFonts w:hint="eastAsia" w:ascii="楷体" w:hAnsi="楷体" w:eastAsia="楷体"/>
                <w:kern w:val="0"/>
                <w:sz w:val="28"/>
              </w:rPr>
            </w:pPr>
          </w:p>
          <w:p>
            <w:pPr>
              <w:spacing w:beforeLines="0" w:afterLines="0" w:line="240" w:lineRule="auto"/>
              <w:ind w:firstLine="0" w:firstLineChars="0"/>
              <w:jc w:val="right"/>
              <w:rPr>
                <w:rFonts w:hint="eastAsia" w:ascii="方正仿宋_GB2312" w:hAnsi="方正仿宋_GB2312"/>
                <w:kern w:val="0"/>
                <w:sz w:val="28"/>
              </w:rPr>
            </w:pPr>
            <w:r>
              <w:rPr>
                <w:rFonts w:hint="eastAsia" w:ascii="方正仿宋_GB2312" w:hAnsi="方正仿宋_GB2312"/>
                <w:kern w:val="0"/>
                <w:sz w:val="28"/>
              </w:rPr>
              <w:t>推荐单位盖章</w:t>
            </w:r>
          </w:p>
          <w:p>
            <w:pPr>
              <w:spacing w:beforeLines="0" w:afterLines="0" w:line="240" w:lineRule="auto"/>
              <w:ind w:firstLine="0" w:firstLineChars="0"/>
              <w:jc w:val="right"/>
              <w:rPr>
                <w:rFonts w:hint="eastAsia" w:ascii="楷体" w:hAnsi="楷体" w:eastAsia="楷体"/>
                <w:kern w:val="0"/>
                <w:sz w:val="28"/>
              </w:rPr>
            </w:pPr>
            <w:r>
              <w:rPr>
                <w:rFonts w:hint="eastAsia" w:ascii="方正仿宋_GB2312" w:hAnsi="方正仿宋_GB2312"/>
                <w:kern w:val="0"/>
                <w:sz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87" w:hRule="atLeast"/>
          <w:jc w:val="center"/>
        </w:trPr>
        <w:tc>
          <w:tcPr>
            <w:tcW w:w="9026" w:type="dxa"/>
            <w:gridSpan w:val="9"/>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left"/>
              <w:rPr>
                <w:rFonts w:hint="eastAsia" w:ascii="楷体" w:hAnsi="楷体" w:eastAsia="楷体"/>
                <w:kern w:val="0"/>
                <w:sz w:val="28"/>
              </w:rPr>
            </w:pPr>
            <w:r>
              <w:rPr>
                <w:rFonts w:hint="eastAsia" w:ascii="楷体" w:hAnsi="楷体" w:eastAsia="楷体"/>
                <w:b/>
                <w:kern w:val="0"/>
                <w:sz w:val="28"/>
              </w:rPr>
              <w:t>（二）典型案例基本信息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案例名称</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default"/>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申报类别</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left"/>
              <w:rPr>
                <w:rFonts w:hint="eastAsia" w:ascii="仿宋_GB2312" w:hAnsi="仿宋_GB2312"/>
                <w:kern w:val="0"/>
                <w:sz w:val="24"/>
              </w:rPr>
            </w:pPr>
            <w:r>
              <w:rPr>
                <w:rFonts w:hint="eastAsia" w:ascii="仿宋_GB2312" w:hAnsi="仿宋_GB2312"/>
                <w:kern w:val="0"/>
                <w:sz w:val="24"/>
              </w:rPr>
              <w:t>□重点行业领域（电信和互联网、工业、金融等）</w:t>
            </w:r>
          </w:p>
          <w:p>
            <w:pPr>
              <w:overflowPunct w:val="0"/>
              <w:autoSpaceDE w:val="0"/>
              <w:autoSpaceDN w:val="0"/>
              <w:spacing w:beforeLines="0" w:afterLines="0" w:line="240" w:lineRule="auto"/>
              <w:ind w:firstLine="0" w:firstLineChars="0"/>
              <w:jc w:val="left"/>
              <w:rPr>
                <w:rFonts w:hint="eastAsia" w:ascii="仿宋_GB2312" w:hAnsi="仿宋_GB2312"/>
                <w:kern w:val="0"/>
                <w:sz w:val="24"/>
              </w:rPr>
            </w:pPr>
            <w:r>
              <w:rPr>
                <w:rFonts w:hint="eastAsia" w:ascii="仿宋_GB2312" w:hAnsi="仿宋_GB2312"/>
                <w:kern w:val="0"/>
                <w:sz w:val="24"/>
              </w:rPr>
              <w:t>请注明：</w:t>
            </w:r>
            <w:r>
              <w:rPr>
                <w:rFonts w:hint="eastAsia" w:ascii="仿宋_GB2312" w:hAnsi="仿宋_GB2312"/>
                <w:kern w:val="0"/>
                <w:sz w:val="24"/>
                <w:u w:val="single"/>
              </w:rPr>
              <w:t xml:space="preserve">          </w:t>
            </w:r>
          </w:p>
          <w:p>
            <w:pPr>
              <w:overflowPunct w:val="0"/>
              <w:autoSpaceDE w:val="0"/>
              <w:autoSpaceDN w:val="0"/>
              <w:spacing w:beforeLines="0" w:afterLines="0" w:line="240" w:lineRule="auto"/>
              <w:ind w:firstLine="0" w:firstLineChars="0"/>
              <w:jc w:val="left"/>
              <w:rPr>
                <w:rFonts w:hint="eastAsia" w:ascii="仿宋_GB2312" w:hAnsi="仿宋_GB2312"/>
                <w:kern w:val="0"/>
                <w:sz w:val="24"/>
                <w:u w:val="single"/>
              </w:rPr>
            </w:pPr>
            <w:r>
              <w:rPr>
                <w:rFonts w:hint="eastAsia" w:ascii="仿宋_GB2312" w:hAnsi="仿宋_GB2312"/>
                <w:kern w:val="0"/>
                <w:sz w:val="24"/>
              </w:rPr>
              <w:t>□重点主体（重点企业、中小企业、产业园区、网络安全产品服务等）请注明：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投保企业名称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所属行业领域</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default"/>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被保企业名称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28"/>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所属行业领域</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default"/>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72"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保险公司名称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网络安全服务商名称</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保费（万元）</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保额（万元）</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是否出险</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□是  □否</w:t>
            </w:r>
          </w:p>
          <w:p>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（若选择是，请在“（三）安全服务情况”部分详述）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案例推广应用总量</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（请在“（五）案例推广价值和亮点”部分详述，并后附相应数量保单）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被保企业</w:t>
            </w:r>
          </w:p>
          <w:p>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360" w:lineRule="exact"/>
              <w:ind w:firstLine="0" w:firstLineChars="0"/>
              <w:rPr>
                <w:rFonts w:hint="default" w:eastAsia="楷体"/>
                <w:kern w:val="0"/>
                <w:sz w:val="28"/>
              </w:rPr>
            </w:pPr>
            <w:r>
              <w:rPr>
                <w:rFonts w:hint="eastAsia" w:eastAsia="楷体"/>
                <w:kern w:val="0"/>
                <w:sz w:val="28"/>
              </w:rPr>
              <w:t>（发展历程、经营管理状况、主营业务、保障的风险场景、网络安全管理和技术能力建设等方面情况，不超过400字）</w:t>
            </w: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pStyle w:val="4"/>
              <w:spacing w:beforeLines="0" w:afterLines="0"/>
              <w:ind w:firstLine="0" w:firstLineChars="0"/>
              <w:rPr>
                <w:rFonts w:hint="eastAsia" w:ascii="宋体" w:hAnsi="宋体" w:eastAsia="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120" w:afterLines="0" w:line="240" w:lineRule="auto"/>
              <w:ind w:firstLine="0" w:firstLineChars="0"/>
              <w:rPr>
                <w:rFonts w:hint="default" w:ascii="Calibri" w:hAnsi="Calibri" w:eastAsia="宋体"/>
                <w:kern w:val="0"/>
                <w:sz w:val="24"/>
              </w:rPr>
            </w:pPr>
          </w:p>
          <w:p>
            <w:pPr>
              <w:spacing w:beforeLines="0" w:after="120" w:afterLines="0" w:line="240" w:lineRule="auto"/>
              <w:ind w:firstLine="0" w:firstLineChars="0"/>
              <w:rPr>
                <w:rFonts w:hint="default" w:ascii="Calibri" w:hAnsi="Calibri" w:eastAsia="宋体"/>
                <w:kern w:val="0"/>
                <w:sz w:val="24"/>
              </w:rPr>
            </w:pPr>
          </w:p>
          <w:p>
            <w:pPr>
              <w:spacing w:beforeLines="0" w:afterLines="0" w:line="240" w:lineRule="auto"/>
              <w:ind w:firstLine="0" w:firstLineChars="0"/>
              <w:rPr>
                <w:rFonts w:hint="eastAsia" w:ascii="宋体" w:hAnsi="宋体"/>
                <w:kern w:val="0"/>
                <w:sz w:val="28"/>
              </w:rPr>
            </w:pPr>
            <w:r>
              <w:rPr>
                <w:rFonts w:hint="eastAsia" w:ascii="宋体" w:hAnsi="宋体"/>
                <w:kern w:val="0"/>
                <w:sz w:val="28"/>
              </w:rPr>
              <w:t xml:space="preserve">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Lines="0" w:line="240" w:lineRule="auto"/>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ind w:firstLine="640"/>
        <w:rPr>
          <w:rFonts w:hint="eastAsia" w:ascii="黑体" w:hAnsi="黑体" w:eastAsia="黑体"/>
          <w:kern w:val="0"/>
          <w:sz w:val="32"/>
        </w:rPr>
      </w:pPr>
      <w:r>
        <w:rPr>
          <w:rFonts w:hint="eastAsia" w:ascii="黑体" w:hAnsi="黑体" w:eastAsia="黑体"/>
          <w:kern w:val="0"/>
          <w:sz w:val="32"/>
        </w:rPr>
        <w:t>二、典型案例具体情况</w:t>
      </w:r>
    </w:p>
    <w:p>
      <w:pPr>
        <w:spacing w:beforeLines="0" w:afterLines="0"/>
        <w:ind w:firstLine="643"/>
        <w:rPr>
          <w:rFonts w:hint="eastAsia" w:ascii="楷体" w:hAnsi="楷体" w:eastAsia="楷体"/>
          <w:b/>
          <w:sz w:val="32"/>
        </w:rPr>
      </w:pPr>
      <w:r>
        <w:rPr>
          <w:rFonts w:hint="eastAsia" w:ascii="楷体" w:hAnsi="楷体" w:eastAsia="楷体"/>
          <w:b/>
          <w:sz w:val="32"/>
        </w:rPr>
        <w:t>（一）案例概述</w:t>
      </w:r>
    </w:p>
    <w:p>
      <w:pPr>
        <w:spacing w:beforeLines="0" w:afterLines="0"/>
        <w:ind w:firstLine="0" w:firstLineChars="0"/>
        <w:rPr>
          <w:rFonts w:hint="default"/>
          <w:kern w:val="0"/>
          <w:sz w:val="32"/>
        </w:rPr>
      </w:pPr>
      <w:r>
        <w:rPr>
          <w:rFonts w:hint="eastAsia"/>
          <w:kern w:val="0"/>
          <w:sz w:val="32"/>
        </w:rPr>
        <w:t xml:space="preserve">    简述网络安全保险服务案例中，被保企业网络安全行业风险特征、网络安全前期工作基础，案例主要内容、解决的问题、实施成效等，不超过1000字。</w:t>
      </w:r>
    </w:p>
    <w:p>
      <w:pPr>
        <w:spacing w:beforeLines="0" w:afterLines="0"/>
        <w:ind w:firstLine="643"/>
        <w:rPr>
          <w:rFonts w:hint="eastAsia" w:ascii="楷体" w:hAnsi="楷体" w:eastAsia="楷体"/>
          <w:b/>
          <w:sz w:val="32"/>
        </w:rPr>
      </w:pPr>
      <w:r>
        <w:rPr>
          <w:rFonts w:hint="eastAsia" w:ascii="楷体" w:hAnsi="楷体" w:eastAsia="楷体"/>
          <w:b/>
          <w:sz w:val="32"/>
        </w:rPr>
        <w:t>（二）保险服务情况</w:t>
      </w:r>
    </w:p>
    <w:p>
      <w:pPr>
        <w:pStyle w:val="4"/>
        <w:spacing w:beforeLines="0" w:afterLines="0"/>
        <w:ind w:firstLine="640"/>
        <w:rPr>
          <w:rFonts w:hint="default" w:ascii="Times New Roman" w:eastAsia="仿宋_GB2312"/>
          <w:sz w:val="32"/>
        </w:rPr>
      </w:pPr>
      <w:r>
        <w:rPr>
          <w:rFonts w:hint="eastAsia" w:ascii="Times New Roman" w:eastAsia="仿宋_GB2312"/>
          <w:sz w:val="32"/>
        </w:rPr>
        <w:t>包括但不限于：</w:t>
      </w:r>
    </w:p>
    <w:p>
      <w:pPr>
        <w:pStyle w:val="4"/>
        <w:spacing w:beforeLines="0" w:afterLines="0"/>
        <w:ind w:firstLine="640"/>
        <w:rPr>
          <w:rFonts w:hint="default" w:ascii="Times New Roman" w:eastAsia="仿宋_GB2312"/>
          <w:sz w:val="32"/>
        </w:rPr>
      </w:pPr>
      <w:r>
        <w:rPr>
          <w:rFonts w:hint="eastAsia" w:ascii="Times New Roman" w:eastAsia="仿宋_GB2312"/>
          <w:sz w:val="32"/>
        </w:rPr>
        <w:t>1.网络安全保险产品设计情况（是否结合网络安全产品服务）；</w:t>
      </w:r>
    </w:p>
    <w:p>
      <w:pPr>
        <w:pStyle w:val="4"/>
        <w:spacing w:beforeLines="0" w:afterLines="0"/>
        <w:ind w:firstLine="640"/>
        <w:rPr>
          <w:rFonts w:hint="default" w:ascii="Times New Roman" w:eastAsia="仿宋_GB2312"/>
          <w:sz w:val="32"/>
        </w:rPr>
      </w:pPr>
      <w:r>
        <w:rPr>
          <w:rFonts w:hint="eastAsia" w:ascii="Times New Roman" w:eastAsia="仿宋_GB2312"/>
          <w:sz w:val="32"/>
        </w:rPr>
        <w:t>2.承保的网络安全风险场景情况；</w:t>
      </w:r>
    </w:p>
    <w:p>
      <w:pPr>
        <w:pStyle w:val="4"/>
        <w:spacing w:beforeLines="0" w:afterLines="0"/>
        <w:ind w:firstLine="640"/>
        <w:rPr>
          <w:rFonts w:hint="default" w:ascii="Times New Roman" w:eastAsia="仿宋_GB2312"/>
          <w:sz w:val="32"/>
        </w:rPr>
      </w:pPr>
      <w:r>
        <w:rPr>
          <w:rFonts w:hint="eastAsia" w:ascii="Times New Roman" w:eastAsia="仿宋_GB2312"/>
          <w:sz w:val="32"/>
        </w:rPr>
        <w:t>3.保障范围和保单条款情况；</w:t>
      </w:r>
    </w:p>
    <w:p>
      <w:pPr>
        <w:pStyle w:val="4"/>
        <w:spacing w:beforeLines="0" w:afterLines="0"/>
        <w:ind w:firstLine="640"/>
        <w:rPr>
          <w:rFonts w:hint="default" w:ascii="Times New Roman" w:eastAsia="仿宋_GB2312"/>
          <w:sz w:val="32"/>
        </w:rPr>
      </w:pPr>
      <w:r>
        <w:rPr>
          <w:rFonts w:hint="eastAsia" w:ascii="Times New Roman" w:eastAsia="仿宋_GB2312"/>
          <w:sz w:val="32"/>
        </w:rPr>
        <w:t>4.具体保费、保额及费率测算方式依据等。</w:t>
      </w:r>
    </w:p>
    <w:p>
      <w:pPr>
        <w:pStyle w:val="4"/>
        <w:spacing w:beforeLines="0" w:afterLines="0"/>
        <w:ind w:firstLine="643"/>
        <w:rPr>
          <w:rFonts w:hint="default" w:ascii="Times New Roman" w:eastAsia="仿宋_GB2312"/>
          <w:sz w:val="32"/>
        </w:rPr>
      </w:pPr>
      <w:r>
        <w:rPr>
          <w:rFonts w:hint="eastAsia" w:ascii="Times New Roman" w:eastAsia="仿宋_GB2312"/>
          <w:b/>
          <w:sz w:val="32"/>
        </w:rPr>
        <w:t>需附网络安全保险产品备案材料、保险合同等相关证明材料</w:t>
      </w:r>
      <w:r>
        <w:rPr>
          <w:rFonts w:hint="eastAsia" w:ascii="Times New Roman" w:eastAsia="仿宋_GB2312"/>
          <w:sz w:val="32"/>
        </w:rPr>
        <w:t>，不超过2000字</w:t>
      </w:r>
      <w:r>
        <w:rPr>
          <w:rFonts w:hint="eastAsia" w:ascii="Times New Roman" w:eastAsia="仿宋_GB2312"/>
          <w:b/>
          <w:sz w:val="32"/>
        </w:rPr>
        <w:t>。</w:t>
      </w:r>
    </w:p>
    <w:p>
      <w:pPr>
        <w:spacing w:beforeLines="0" w:afterLines="0"/>
        <w:ind w:firstLine="643"/>
        <w:rPr>
          <w:rFonts w:hint="eastAsia" w:ascii="楷体" w:hAnsi="楷体" w:eastAsia="楷体"/>
          <w:b/>
          <w:sz w:val="32"/>
        </w:rPr>
      </w:pPr>
      <w:r>
        <w:rPr>
          <w:rFonts w:hint="eastAsia" w:ascii="楷体" w:hAnsi="楷体" w:eastAsia="楷体"/>
          <w:b/>
          <w:sz w:val="32"/>
        </w:rPr>
        <w:t>（三）安全服务情况</w:t>
      </w:r>
    </w:p>
    <w:p>
      <w:pPr>
        <w:pStyle w:val="4"/>
        <w:spacing w:beforeLines="0" w:afterLines="0"/>
        <w:ind w:firstLine="640"/>
        <w:rPr>
          <w:rFonts w:hint="default" w:ascii="Times New Roman" w:eastAsia="仿宋_GB2312"/>
          <w:sz w:val="32"/>
        </w:rPr>
      </w:pPr>
      <w:r>
        <w:rPr>
          <w:rFonts w:hint="eastAsia" w:ascii="Times New Roman" w:eastAsia="仿宋_GB2312"/>
          <w:sz w:val="32"/>
        </w:rPr>
        <w:t>包括但不限于：</w:t>
      </w:r>
    </w:p>
    <w:p>
      <w:pPr>
        <w:pStyle w:val="4"/>
        <w:spacing w:beforeLines="0" w:afterLines="0"/>
        <w:ind w:firstLine="640"/>
        <w:rPr>
          <w:rFonts w:hint="default" w:ascii="Times New Roman" w:eastAsia="仿宋_GB2312"/>
          <w:sz w:val="32"/>
        </w:rPr>
      </w:pPr>
      <w:r>
        <w:rPr>
          <w:rFonts w:hint="eastAsia" w:ascii="Times New Roman" w:eastAsia="仿宋_GB2312"/>
          <w:sz w:val="32"/>
        </w:rPr>
        <w:t>1.案例中网络安全保险保前风险评估、保中安全服务、保后应急响应、保后损失评估服务等安全技术服务开展情况；</w:t>
      </w:r>
    </w:p>
    <w:p>
      <w:pPr>
        <w:pStyle w:val="4"/>
        <w:spacing w:beforeLines="0" w:afterLines="0"/>
        <w:ind w:firstLine="640"/>
        <w:rPr>
          <w:rFonts w:hint="default" w:ascii="Times New Roman" w:eastAsia="仿宋_GB2312"/>
          <w:sz w:val="32"/>
        </w:rPr>
      </w:pPr>
      <w:r>
        <w:rPr>
          <w:rFonts w:hint="eastAsia" w:ascii="Times New Roman" w:eastAsia="仿宋_GB2312"/>
          <w:sz w:val="32"/>
        </w:rPr>
        <w:t>2.安全技术支撑核保、承保、防灾减损、理赔等业务流程情况。</w:t>
      </w:r>
    </w:p>
    <w:p>
      <w:pPr>
        <w:pStyle w:val="4"/>
        <w:spacing w:beforeLines="0" w:afterLines="0"/>
        <w:ind w:firstLine="643"/>
        <w:rPr>
          <w:rFonts w:hint="default" w:ascii="Times New Roman" w:eastAsia="仿宋_GB2312"/>
          <w:sz w:val="32"/>
        </w:rPr>
      </w:pPr>
      <w:r>
        <w:rPr>
          <w:rFonts w:hint="eastAsia" w:ascii="Times New Roman" w:eastAsia="仿宋_GB2312"/>
          <w:b/>
          <w:sz w:val="32"/>
        </w:rPr>
        <w:t>需附网络安全保险保前风险评估、保中风险服务、保后应急处置、损失评估等相关报告材料</w:t>
      </w:r>
      <w:r>
        <w:rPr>
          <w:rFonts w:hint="eastAsia" w:ascii="Times New Roman" w:eastAsia="仿宋_GB2312"/>
          <w:sz w:val="32"/>
        </w:rPr>
        <w:t>，不超过2000字。</w:t>
      </w:r>
    </w:p>
    <w:p>
      <w:pPr>
        <w:spacing w:beforeLines="0" w:afterLines="0"/>
        <w:ind w:firstLine="643"/>
        <w:rPr>
          <w:rFonts w:hint="eastAsia" w:ascii="楷体" w:hAnsi="楷体" w:eastAsia="楷体"/>
          <w:b/>
          <w:sz w:val="32"/>
        </w:rPr>
      </w:pPr>
      <w:r>
        <w:rPr>
          <w:rFonts w:hint="eastAsia" w:ascii="楷体" w:hAnsi="楷体" w:eastAsia="楷体"/>
          <w:b/>
          <w:sz w:val="32"/>
        </w:rPr>
        <w:t>（四）案例应用成效</w:t>
      </w:r>
    </w:p>
    <w:p>
      <w:pPr>
        <w:pStyle w:val="4"/>
        <w:spacing w:beforeLines="0" w:afterLines="0"/>
        <w:ind w:firstLine="640"/>
        <w:rPr>
          <w:rFonts w:hint="default" w:ascii="Times New Roman" w:eastAsia="仿宋_GB2312"/>
          <w:sz w:val="32"/>
        </w:rPr>
      </w:pPr>
      <w:r>
        <w:rPr>
          <w:rFonts w:hint="eastAsia" w:ascii="Times New Roman" w:eastAsia="仿宋_GB2312"/>
          <w:sz w:val="32"/>
        </w:rPr>
        <w:t>介绍分析案例的实践应用效果，如服务方案针对性、需求覆盖的全面性、安全赋能的有效性、解决企业安全问题的实用性等，不超过1500字。</w:t>
      </w:r>
    </w:p>
    <w:p>
      <w:pPr>
        <w:spacing w:beforeLines="0" w:afterLines="0"/>
        <w:ind w:firstLine="643"/>
        <w:rPr>
          <w:rFonts w:hint="eastAsia" w:ascii="楷体" w:hAnsi="楷体" w:eastAsia="楷体"/>
          <w:b/>
          <w:sz w:val="32"/>
        </w:rPr>
      </w:pPr>
      <w:r>
        <w:rPr>
          <w:rFonts w:hint="eastAsia" w:ascii="楷体" w:hAnsi="楷体" w:eastAsia="楷体"/>
          <w:b/>
          <w:sz w:val="32"/>
        </w:rPr>
        <w:t>（五）案例推广价值和亮点</w:t>
      </w:r>
    </w:p>
    <w:p>
      <w:pPr>
        <w:spacing w:beforeLines="0" w:afterLines="0"/>
        <w:ind w:firstLine="700"/>
        <w:jc w:val="left"/>
        <w:rPr>
          <w:rFonts w:hint="default"/>
          <w:spacing w:val="15"/>
          <w:kern w:val="0"/>
          <w:sz w:val="32"/>
        </w:rPr>
      </w:pPr>
      <w:r>
        <w:rPr>
          <w:rFonts w:hint="eastAsia"/>
          <w:spacing w:val="15"/>
          <w:kern w:val="0"/>
          <w:sz w:val="32"/>
        </w:rPr>
        <w:t>包括但不限于：</w:t>
      </w:r>
    </w:p>
    <w:p>
      <w:pPr>
        <w:spacing w:beforeLines="0" w:afterLines="0"/>
        <w:ind w:firstLine="700"/>
        <w:jc w:val="left"/>
        <w:rPr>
          <w:rFonts w:hint="default"/>
          <w:kern w:val="0"/>
          <w:sz w:val="32"/>
        </w:rPr>
      </w:pPr>
      <w:r>
        <w:rPr>
          <w:rFonts w:hint="eastAsia"/>
          <w:spacing w:val="15"/>
          <w:kern w:val="0"/>
          <w:sz w:val="32"/>
        </w:rPr>
        <w:t>1.行业推广基础：服务案例所</w:t>
      </w:r>
      <w:r>
        <w:rPr>
          <w:rFonts w:hint="eastAsia"/>
          <w:kern w:val="0"/>
          <w:sz w:val="32"/>
        </w:rPr>
        <w:t>面向特定企业类型（如电信和互联网、工业、金融等）或特定需求侧主体（如重点企业、中小企业、产业园区等）的直接复制应用可行性（类似案例落地总量及详情）；</w:t>
      </w:r>
    </w:p>
    <w:p>
      <w:pPr>
        <w:spacing w:beforeLines="0" w:afterLines="0"/>
        <w:ind w:firstLine="640"/>
        <w:jc w:val="left"/>
        <w:rPr>
          <w:rFonts w:hint="default"/>
          <w:kern w:val="0"/>
          <w:sz w:val="32"/>
        </w:rPr>
      </w:pPr>
      <w:r>
        <w:rPr>
          <w:rFonts w:hint="eastAsia"/>
          <w:kern w:val="0"/>
          <w:sz w:val="32"/>
        </w:rPr>
        <w:t>2.实践创新经验：全流程网络安全服务和保险服务（</w:t>
      </w:r>
      <w:r>
        <w:rPr>
          <w:rFonts w:hint="eastAsia"/>
          <w:spacing w:val="15"/>
          <w:kern w:val="0"/>
          <w:sz w:val="32"/>
        </w:rPr>
        <w:t>核保、承保、防灾减损、理赔等环节服务机构及具体服务内容</w:t>
      </w:r>
      <w:r>
        <w:rPr>
          <w:rFonts w:hint="eastAsia"/>
          <w:kern w:val="0"/>
          <w:sz w:val="32"/>
        </w:rPr>
        <w:t>）实施创新经验或亮点；</w:t>
      </w:r>
    </w:p>
    <w:p>
      <w:pPr>
        <w:spacing w:beforeLines="0" w:afterLines="0"/>
        <w:ind w:firstLine="640"/>
        <w:jc w:val="left"/>
        <w:rPr>
          <w:rFonts w:hint="default"/>
          <w:kern w:val="0"/>
          <w:sz w:val="32"/>
        </w:rPr>
      </w:pPr>
      <w:r>
        <w:rPr>
          <w:rFonts w:hint="eastAsia"/>
          <w:kern w:val="0"/>
          <w:sz w:val="32"/>
        </w:rPr>
        <w:t>3.落地性和可操作性：各服务机构合作开展情况，及形成的合作机制情况；</w:t>
      </w:r>
    </w:p>
    <w:p>
      <w:pPr>
        <w:spacing w:beforeLines="0" w:afterLines="0"/>
        <w:ind w:firstLine="640"/>
        <w:rPr>
          <w:rFonts w:hint="default"/>
          <w:kern w:val="0"/>
          <w:sz w:val="32"/>
        </w:rPr>
      </w:pPr>
      <w:r>
        <w:rPr>
          <w:rFonts w:hint="eastAsia"/>
          <w:kern w:val="0"/>
          <w:sz w:val="32"/>
        </w:rPr>
        <w:t>4.应用推广计划：</w:t>
      </w:r>
      <w:r>
        <w:rPr>
          <w:rFonts w:hint="eastAsia"/>
          <w:spacing w:val="15"/>
          <w:kern w:val="0"/>
          <w:sz w:val="32"/>
        </w:rPr>
        <w:t>服务模式的推广对象、推广价值及具体流程</w:t>
      </w:r>
      <w:r>
        <w:rPr>
          <w:rFonts w:hint="eastAsia"/>
          <w:kern w:val="0"/>
          <w:sz w:val="32"/>
        </w:rPr>
        <w:t>。</w:t>
      </w:r>
    </w:p>
    <w:p>
      <w:pPr>
        <w:spacing w:beforeLines="0" w:afterLines="0"/>
        <w:ind w:firstLine="640"/>
        <w:jc w:val="left"/>
        <w:rPr>
          <w:rFonts w:hint="default"/>
          <w:kern w:val="0"/>
          <w:sz w:val="32"/>
        </w:rPr>
      </w:pPr>
      <w:r>
        <w:rPr>
          <w:rFonts w:hint="eastAsia"/>
          <w:kern w:val="0"/>
          <w:sz w:val="32"/>
        </w:rPr>
        <w:t>5.案例服务实施过程中的其他亮点和创新举措</w:t>
      </w:r>
      <w:r>
        <w:rPr>
          <w:rFonts w:hint="eastAsia"/>
          <w:spacing w:val="15"/>
          <w:kern w:val="0"/>
          <w:sz w:val="32"/>
        </w:rPr>
        <w:t>，</w:t>
      </w:r>
      <w:r>
        <w:rPr>
          <w:rFonts w:hint="eastAsia"/>
          <w:kern w:val="0"/>
          <w:sz w:val="32"/>
        </w:rPr>
        <w:t>不超过3000字。</w:t>
      </w:r>
    </w:p>
    <w:p>
      <w:pPr>
        <w:spacing w:beforeLines="0" w:afterLines="0"/>
        <w:ind w:firstLine="640"/>
        <w:rPr>
          <w:rFonts w:hint="eastAsia" w:ascii="黑体" w:hAnsi="黑体" w:eastAsia="黑体"/>
          <w:kern w:val="0"/>
          <w:sz w:val="32"/>
        </w:rPr>
      </w:pPr>
      <w:r>
        <w:rPr>
          <w:rFonts w:hint="eastAsia" w:ascii="黑体" w:hAnsi="黑体" w:eastAsia="黑体"/>
          <w:kern w:val="0"/>
          <w:sz w:val="32"/>
        </w:rPr>
        <w:t>三、随附材料</w:t>
      </w:r>
    </w:p>
    <w:p>
      <w:pPr>
        <w:spacing w:beforeLines="0" w:afterLines="0"/>
        <w:ind w:firstLine="700" w:firstLineChars="0"/>
        <w:jc w:val="left"/>
        <w:rPr>
          <w:rFonts w:hint="default"/>
          <w:kern w:val="0"/>
          <w:sz w:val="32"/>
        </w:rPr>
      </w:pPr>
      <w:r>
        <w:rPr>
          <w:rFonts w:hint="eastAsia"/>
          <w:kern w:val="0"/>
          <w:sz w:val="32"/>
        </w:rPr>
        <w:t>请提供关于申报案例的相关材料证明。包括但不限于</w:t>
      </w:r>
    </w:p>
    <w:p>
      <w:pPr>
        <w:spacing w:beforeLines="0" w:afterLines="0"/>
        <w:ind w:firstLine="640"/>
        <w:jc w:val="left"/>
        <w:rPr>
          <w:rFonts w:hint="default"/>
          <w:kern w:val="0"/>
          <w:sz w:val="32"/>
        </w:rPr>
      </w:pPr>
      <w:r>
        <w:rPr>
          <w:rFonts w:hint="eastAsia"/>
          <w:kern w:val="0"/>
          <w:sz w:val="32"/>
        </w:rPr>
        <w:t>1.保险产品备案信息，保险服务合同等相关证明；</w:t>
      </w:r>
    </w:p>
    <w:p>
      <w:pPr>
        <w:spacing w:beforeLines="0" w:afterLines="0"/>
        <w:ind w:firstLine="0" w:firstLineChars="0"/>
        <w:jc w:val="left"/>
        <w:rPr>
          <w:rFonts w:hint="default"/>
          <w:kern w:val="0"/>
          <w:sz w:val="32"/>
        </w:rPr>
      </w:pPr>
      <w:r>
        <w:rPr>
          <w:rFonts w:hint="eastAsia"/>
          <w:kern w:val="0"/>
          <w:sz w:val="32"/>
        </w:rPr>
        <w:t xml:space="preserve">    2.保险服务开展过程中的网络安全技术报告；</w:t>
      </w:r>
    </w:p>
    <w:p>
      <w:pPr>
        <w:spacing w:beforeLines="0" w:afterLines="0"/>
        <w:ind w:firstLine="640"/>
        <w:jc w:val="left"/>
        <w:rPr>
          <w:rFonts w:hint="default"/>
          <w:kern w:val="0"/>
          <w:sz w:val="32"/>
        </w:rPr>
      </w:pPr>
      <w:r>
        <w:rPr>
          <w:rFonts w:hint="eastAsia"/>
          <w:kern w:val="0"/>
          <w:sz w:val="32"/>
        </w:rPr>
        <w:t>3.关键技术措施相关的知识产权证明，如专利、软件著作权等；</w:t>
      </w:r>
    </w:p>
    <w:p>
      <w:pPr>
        <w:spacing w:beforeLines="0" w:afterLines="0"/>
        <w:ind w:firstLine="640" w:firstLineChars="0"/>
        <w:jc w:val="left"/>
        <w:rPr>
          <w:rFonts w:hint="default"/>
          <w:kern w:val="0"/>
          <w:sz w:val="32"/>
        </w:rPr>
      </w:pPr>
      <w:r>
        <w:rPr>
          <w:rFonts w:hint="eastAsia"/>
          <w:kern w:val="0"/>
          <w:sz w:val="32"/>
        </w:rPr>
        <w:t>4.案例获得该领域省部级以上奖励的相关证明等。</w:t>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br w:type="page"/>
      </w: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根据《关于组织开展第二批次网络安全保险服务试点工作的通知》要求，我单位提交了网络安全保险服务试点的典型案例申报书。</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我单位对申报材料的真实性负责。</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我单位在申报过程中所涉及的内容和程序皆符合国家有关法律法规及相关产业政策要求。</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我单位对所提交的内容负有保密责任，按照国家相关保密规定，所提交的方案内容未涉及国家秘密、个人信息和其他敏感信息。</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我单位申报所填写的相关文字和图片已经审核，确认无误。</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firstLineChars="0"/>
      </w:pPr>
      <w:r>
        <w:rPr>
          <w:rFonts w:hint="eastAsia" w:ascii="仿宋_GB2312" w:hAnsi="仿宋_GB2312"/>
          <w:sz w:val="28"/>
        </w:rPr>
        <w:t xml:space="preserve">                                 年    月    </w:t>
      </w:r>
      <w:bookmarkStart w:id="1" w:name="_GoBack"/>
      <w:bookmarkEnd w:id="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1Nes+4gEAALoDAAAOAAAAAAAAAAEAIAAAADUBAABkcnMvZTJvRG9jLnhtbFBLBQYA&#10;AAAABgAGAFkBAACJBQ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4FBE0"/>
    <w:multiLevelType w:val="multilevel"/>
    <w:tmpl w:val="5F14FB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5EFD8C6"/>
    <w:rsid w:val="677F07BE"/>
    <w:rsid w:val="677F0AFB"/>
    <w:rsid w:val="67F6B212"/>
    <w:rsid w:val="68ED6FEF"/>
    <w:rsid w:val="6A537326"/>
    <w:rsid w:val="6AC2028C"/>
    <w:rsid w:val="6C6C202A"/>
    <w:rsid w:val="6C74577D"/>
    <w:rsid w:val="6D66DADD"/>
    <w:rsid w:val="6FB7CF06"/>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B5DD2FD6"/>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9360</Words>
  <Characters>9570</Characters>
  <Lines>296</Lines>
  <Paragraphs>207</Paragraphs>
  <TotalTime>4</TotalTime>
  <ScaleCrop>false</ScaleCrop>
  <LinksUpToDate>false</LinksUpToDate>
  <CharactersWithSpaces>10738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2025-06-02T16:27:00Z</dcterms:created>
  <dc:creator>Suan</dc:creator>
  <cp:lastModifiedBy>kylin</cp:lastModifiedBy>
  <cp:lastPrinted>2025-09-29T22:29:00Z</cp:lastPrinted>
  <dcterms:modified xsi:type="dcterms:W3CDTF">2025-11-04T19:39:40Z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A139FA21C6242893DDE509695E2B59BA</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