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widowControl/>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auto"/>
          <w:sz w:val="36"/>
          <w:szCs w:val="36"/>
          <w:lang w:val="en-US" w:eastAsia="zh-CN"/>
        </w:rPr>
        <w:t>117</w:t>
      </w:r>
      <w:r>
        <w:rPr>
          <w:rFonts w:hint="eastAsia" w:ascii="方正小标宋简体" w:hAnsi="方正小标宋简体" w:eastAsia="方正小标宋简体" w:cs="方正小标宋简体"/>
          <w:color w:val="auto"/>
          <w:sz w:val="36"/>
          <w:szCs w:val="36"/>
        </w:rPr>
        <w:t>项</w:t>
      </w:r>
      <w:r>
        <w:rPr>
          <w:rFonts w:hint="eastAsia" w:ascii="方正小标宋简体" w:hAnsi="方正小标宋简体" w:eastAsia="方正小标宋简体" w:cs="方正小标宋简体"/>
          <w:color w:val="auto"/>
          <w:sz w:val="36"/>
          <w:szCs w:val="36"/>
          <w:lang w:val="en-US" w:eastAsia="zh-CN"/>
        </w:rPr>
        <w:t>行业</w:t>
      </w:r>
      <w:r>
        <w:rPr>
          <w:rFonts w:hint="eastAsia" w:ascii="方正小标宋简体" w:hAnsi="方正小标宋简体" w:eastAsia="方正小标宋简体" w:cs="方正小标宋简体"/>
          <w:sz w:val="36"/>
          <w:szCs w:val="36"/>
        </w:rPr>
        <w:t>计量技术规范编号、名称、主要内容等一览表</w:t>
      </w:r>
    </w:p>
    <w:tbl>
      <w:tblPr>
        <w:tblStyle w:val="6"/>
        <w:tblW w:w="13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60"/>
        <w:gridCol w:w="2403"/>
        <w:gridCol w:w="6167"/>
        <w:gridCol w:w="1237"/>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序号</w:t>
            </w:r>
          </w:p>
        </w:tc>
        <w:tc>
          <w:tcPr>
            <w:tcW w:w="1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技术规范编号</w:t>
            </w:r>
          </w:p>
        </w:tc>
        <w:tc>
          <w:tcPr>
            <w:tcW w:w="2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技术规范名称</w:t>
            </w:r>
          </w:p>
        </w:tc>
        <w:tc>
          <w:tcPr>
            <w:tcW w:w="6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技术规范主要内容</w:t>
            </w:r>
          </w:p>
        </w:tc>
        <w:tc>
          <w:tcPr>
            <w:tcW w:w="1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代替</w:t>
            </w:r>
          </w:p>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技术规范</w:t>
            </w:r>
          </w:p>
        </w:tc>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exact"/>
              <w:jc w:val="center"/>
              <w:rPr>
                <w:rFonts w:hint="eastAsia" w:ascii="黑体" w:hAnsi="黑体" w:eastAsia="黑体" w:cs="黑体"/>
                <w:b w:val="0"/>
                <w:bCs/>
                <w:sz w:val="21"/>
                <w:szCs w:val="24"/>
                <w:highlight w:val="none"/>
              </w:rPr>
            </w:pPr>
            <w:r>
              <w:rPr>
                <w:rFonts w:hint="eastAsia" w:ascii="黑体" w:hAnsi="黑体" w:eastAsia="黑体" w:cs="黑体"/>
                <w:b w:val="0"/>
                <w:bCs/>
                <w:sz w:val="21"/>
                <w:szCs w:val="24"/>
                <w:highlight w:val="none"/>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JJF（石化）078-2023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激光甲烷遥测仪校准规范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宋体"/>
                <w:sz w:val="21"/>
                <w:szCs w:val="21"/>
                <w:highlight w:val="none"/>
              </w:rPr>
            </w:pPr>
            <w:r>
              <w:rPr>
                <w:rFonts w:hint="eastAsia" w:ascii="Times New Roman" w:hAnsi="Times New Roman" w:eastAsia="仿宋_GB2312" w:cs="宋体"/>
                <w:sz w:val="21"/>
                <w:szCs w:val="21"/>
                <w:highlight w:val="none"/>
              </w:rPr>
              <w:t>本规范适用于测量范围为（0～20）%LEL·m的激光甲烷遥测仪的校准，其他测量范围的此类型仪器参考本规范进行校准。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主要内容包括引言</w:t>
            </w:r>
            <w:r>
              <w:rPr>
                <w:rFonts w:ascii="Times New Roman" w:hAnsi="Times New Roman" w:eastAsia="仿宋_GB2312"/>
                <w:sz w:val="21"/>
                <w:szCs w:val="21"/>
                <w:highlight w:val="none"/>
              </w:rPr>
              <w:t>、</w:t>
            </w:r>
            <w:r>
              <w:rPr>
                <w:rFonts w:hint="eastAsia" w:ascii="Times New Roman" w:hAnsi="Times New Roman" w:eastAsia="仿宋_GB2312"/>
                <w:sz w:val="21"/>
                <w:szCs w:val="21"/>
                <w:highlight w:val="none"/>
              </w:rPr>
              <w:t>范围</w:t>
            </w:r>
            <w:r>
              <w:rPr>
                <w:rFonts w:ascii="Times New Roman" w:hAnsi="Times New Roman" w:eastAsia="仿宋_GB2312"/>
                <w:sz w:val="21"/>
                <w:szCs w:val="21"/>
                <w:highlight w:val="none"/>
              </w:rPr>
              <w:t>、</w:t>
            </w:r>
            <w:r>
              <w:rPr>
                <w:rFonts w:hint="eastAsia" w:ascii="Times New Roman" w:hAnsi="Times New Roman" w:eastAsia="仿宋_GB2312"/>
                <w:sz w:val="21"/>
                <w:szCs w:val="21"/>
                <w:highlight w:val="none"/>
              </w:rPr>
              <w:t>引用文件、</w:t>
            </w:r>
            <w:r>
              <w:rPr>
                <w:rFonts w:ascii="Times New Roman" w:hAnsi="Times New Roman" w:eastAsia="仿宋_GB2312"/>
                <w:sz w:val="21"/>
                <w:szCs w:val="21"/>
                <w:highlight w:val="none"/>
              </w:rPr>
              <w:t>概述</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计量特性</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校准条件</w:t>
            </w:r>
            <w:r>
              <w:rPr>
                <w:rFonts w:hint="eastAsia" w:ascii="Times New Roman" w:hAnsi="Times New Roman" w:eastAsia="仿宋_GB2312"/>
                <w:sz w:val="21"/>
                <w:szCs w:val="21"/>
                <w:highlight w:val="none"/>
              </w:rPr>
              <w:t>、校准项目和校准方法、</w:t>
            </w:r>
            <w:r>
              <w:rPr>
                <w:rFonts w:ascii="Times New Roman" w:hAnsi="Times New Roman" w:eastAsia="仿宋_GB2312"/>
                <w:sz w:val="21"/>
                <w:szCs w:val="21"/>
                <w:highlight w:val="none"/>
              </w:rPr>
              <w:t>校准结果</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复校时间间隔、</w:t>
            </w:r>
            <w:r>
              <w:rPr>
                <w:rFonts w:hint="eastAsia" w:ascii="Times New Roman" w:hAnsi="Times New Roman" w:eastAsia="仿宋_GB2312"/>
                <w:sz w:val="21"/>
                <w:szCs w:val="21"/>
                <w:highlight w:val="none"/>
              </w:rPr>
              <w:t>附录等。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JJF（石化）079-2023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磷化氢气体检测报警器校准规范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本规范适用于测量上限不超过1</w:t>
            </w:r>
            <w:r>
              <w:rPr>
                <w:rFonts w:ascii="Times New Roman" w:hAnsi="Times New Roman" w:eastAsia="仿宋_GB2312"/>
                <w:sz w:val="21"/>
                <w:szCs w:val="21"/>
                <w:highlight w:val="none"/>
              </w:rPr>
              <w:t>00μmol</w:t>
            </w:r>
            <w:r>
              <w:rPr>
                <w:rFonts w:hint="eastAsia" w:ascii="Times New Roman" w:hAnsi="Times New Roman" w:eastAsia="仿宋_GB2312"/>
                <w:sz w:val="21"/>
                <w:szCs w:val="21"/>
                <w:highlight w:val="none"/>
                <w:lang w:val="en-US" w:eastAsia="zh-CN"/>
              </w:rPr>
              <w:t>/</w:t>
            </w:r>
            <w:r>
              <w:rPr>
                <w:rFonts w:ascii="Times New Roman" w:hAnsi="Times New Roman" w:eastAsia="仿宋_GB2312"/>
                <w:sz w:val="21"/>
                <w:szCs w:val="21"/>
                <w:highlight w:val="none"/>
              </w:rPr>
              <w:t>mol</w:t>
            </w:r>
            <w:r>
              <w:rPr>
                <w:rFonts w:hint="eastAsia" w:ascii="Times New Roman" w:hAnsi="Times New Roman" w:eastAsia="仿宋_GB2312"/>
                <w:sz w:val="21"/>
                <w:szCs w:val="21"/>
                <w:highlight w:val="none"/>
              </w:rPr>
              <w:t>的电化学原理的磷化氢气体检测报警器的校准。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主要内容包括适用范围、引用的技术文件、计量特性、校准条件、校准项目和方法、校准结果的表达及不确定度评定示例等。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柴油十六烷值机</w:t>
            </w:r>
            <w:r>
              <w:rPr>
                <w:rFonts w:ascii="Times New Roman" w:hAnsi="Times New Roman" w:eastAsia="仿宋_GB2312"/>
                <w:sz w:val="21"/>
                <w:szCs w:val="21"/>
                <w:highlight w:val="none"/>
              </w:rPr>
              <w:t>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left" w:pos="540"/>
              </w:tabs>
              <w:kinsoku/>
              <w:wordWrap/>
              <w:overflowPunct/>
              <w:topLinePunct w:val="0"/>
              <w:autoSpaceDE w:val="0"/>
              <w:autoSpaceDN w:val="0"/>
              <w:bidi w:val="0"/>
              <w:adjustRightInd w:val="0"/>
              <w:snapToGrid w:val="0"/>
              <w:spacing w:line="360" w:lineRule="exact"/>
              <w:ind w:firstLine="420" w:firstLineChars="200"/>
              <w:jc w:val="both"/>
              <w:rPr>
                <w:rFonts w:hint="eastAsia" w:ascii="Times New Roman" w:hAnsi="Times New Roman" w:eastAsia="仿宋_GB2312" w:cs="宋体"/>
                <w:sz w:val="21"/>
                <w:szCs w:val="21"/>
                <w:highlight w:val="none"/>
                <w:lang w:val="zh-CN"/>
              </w:rPr>
            </w:pPr>
            <w:r>
              <w:rPr>
                <w:rFonts w:hint="eastAsia" w:ascii="Times New Roman" w:hAnsi="Times New Roman" w:eastAsia="仿宋_GB2312"/>
                <w:sz w:val="21"/>
                <w:szCs w:val="21"/>
                <w:highlight w:val="none"/>
              </w:rPr>
              <w:t>本规范</w:t>
            </w:r>
            <w:r>
              <w:rPr>
                <w:rFonts w:hint="eastAsia" w:ascii="Times New Roman" w:hAnsi="Times New Roman" w:eastAsia="仿宋_GB2312"/>
                <w:sz w:val="21"/>
                <w:szCs w:val="21"/>
                <w:highlight w:val="none"/>
                <w:lang w:val="zh-CN"/>
              </w:rPr>
              <w:t>适用于压燃式发动机燃料十六烷值试验机的校准</w:t>
            </w:r>
            <w:r>
              <w:rPr>
                <w:rFonts w:hint="eastAsia" w:ascii="Times New Roman" w:hAnsi="Times New Roman" w:eastAsia="仿宋_GB2312" w:cs="宋体"/>
                <w:sz w:val="21"/>
                <w:szCs w:val="21"/>
                <w:highlight w:val="none"/>
                <w:lang w:val="zh-CN"/>
              </w:rPr>
              <w:t>。</w:t>
            </w:r>
          </w:p>
          <w:p>
            <w:pPr>
              <w:keepNext w:val="0"/>
              <w:keepLines w:val="0"/>
              <w:pageBreakBefore w:val="0"/>
              <w:tabs>
                <w:tab w:val="left" w:pos="540"/>
              </w:tabs>
              <w:kinsoku/>
              <w:wordWrap/>
              <w:overflowPunct/>
              <w:topLinePunct w:val="0"/>
              <w:autoSpaceDE w:val="0"/>
              <w:autoSpaceDN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w:t>
            </w:r>
            <w:bookmarkStart w:id="0" w:name="_GoBack"/>
            <w:bookmarkEnd w:id="0"/>
            <w:r>
              <w:rPr>
                <w:rFonts w:hint="eastAsia" w:ascii="Times New Roman" w:hAnsi="Times New Roman" w:eastAsia="仿宋_GB2312"/>
                <w:sz w:val="21"/>
                <w:szCs w:val="21"/>
                <w:highlight w:val="none"/>
              </w:rPr>
              <w:t>范围、引用文件、概述、计量特性、校准条件、校准项目及校准方法、校准结果、复校时间间隔。</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乙醇气体检测报警器校准规范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本规范适用于测量上限不超过</w:t>
            </w:r>
            <w:r>
              <w:rPr>
                <w:rFonts w:ascii="Times New Roman" w:hAnsi="Times New Roman" w:eastAsia="仿宋_GB2312"/>
                <w:sz w:val="21"/>
                <w:szCs w:val="21"/>
                <w:highlight w:val="none"/>
              </w:rPr>
              <w:t>500μmol</w:t>
            </w:r>
            <w:r>
              <w:rPr>
                <w:rFonts w:hint="eastAsia" w:ascii="Times New Roman" w:hAnsi="Times New Roman" w:eastAsia="仿宋_GB2312"/>
                <w:sz w:val="21"/>
                <w:szCs w:val="21"/>
                <w:highlight w:val="none"/>
                <w:lang w:val="en-US" w:eastAsia="zh-CN"/>
              </w:rPr>
              <w:t>/</w:t>
            </w:r>
            <w:r>
              <w:rPr>
                <w:rFonts w:ascii="Times New Roman" w:hAnsi="Times New Roman" w:eastAsia="仿宋_GB2312"/>
                <w:sz w:val="21"/>
                <w:szCs w:val="21"/>
                <w:highlight w:val="none"/>
              </w:rPr>
              <w:t>mol</w:t>
            </w:r>
            <w:r>
              <w:rPr>
                <w:rFonts w:hint="eastAsia" w:ascii="Times New Roman" w:hAnsi="Times New Roman" w:eastAsia="仿宋_GB2312"/>
                <w:sz w:val="21"/>
                <w:szCs w:val="21"/>
                <w:highlight w:val="none"/>
              </w:rPr>
              <w:t>的乙醇气体检测报警器的校准。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主要内容包括适用范围、引用的技术文件、计量特性、校准条件、校准项目和方法、校准结果的表达及不确定度评定示例等。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丙酮气体检测报警器校准规范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本规范适用于测量上限不超过</w:t>
            </w:r>
            <w:r>
              <w:rPr>
                <w:rFonts w:ascii="Times New Roman" w:hAnsi="Times New Roman" w:eastAsia="仿宋_GB2312"/>
                <w:sz w:val="21"/>
                <w:szCs w:val="21"/>
                <w:highlight w:val="none"/>
              </w:rPr>
              <w:t>500μmol</w:t>
            </w:r>
            <w:r>
              <w:rPr>
                <w:rFonts w:hint="eastAsia" w:ascii="Times New Roman" w:hAnsi="Times New Roman" w:eastAsia="仿宋_GB2312"/>
                <w:sz w:val="21"/>
                <w:szCs w:val="21"/>
                <w:highlight w:val="none"/>
                <w:lang w:val="en-US" w:eastAsia="zh-CN"/>
              </w:rPr>
              <w:t>/</w:t>
            </w:r>
            <w:r>
              <w:rPr>
                <w:rFonts w:ascii="Times New Roman" w:hAnsi="Times New Roman" w:eastAsia="仿宋_GB2312"/>
                <w:sz w:val="21"/>
                <w:szCs w:val="21"/>
                <w:highlight w:val="none"/>
              </w:rPr>
              <w:t>mol</w:t>
            </w:r>
            <w:r>
              <w:rPr>
                <w:rFonts w:hint="eastAsia" w:ascii="Times New Roman" w:hAnsi="Times New Roman" w:eastAsia="仿宋_GB2312"/>
                <w:sz w:val="21"/>
                <w:szCs w:val="21"/>
                <w:highlight w:val="none"/>
              </w:rPr>
              <w:t>的电化学原理的丙酮气体检测报警器的校准。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主要内容包括适用范围、引用的技术文件、计量特性、校准条件、校准项目和方法、校准结果的表达及不确定度评定示例等。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石油产品定氮仪（化学发光法）校准规范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本规范适用于化学发光法原理的石油产品定氮仪的校准。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主要内容包括适用范围、引用的技术文件、计量特性、校准条件、校准项目和方法、校准结果的表达及不确定度评定示例等。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ascii="Times New Roman" w:hAnsi="Times New Roman" w:eastAsia="仿宋_GB2312"/>
                <w:sz w:val="21"/>
                <w:szCs w:val="21"/>
                <w:highlight w:val="none"/>
              </w:rPr>
              <w:t>润滑油蒸发损失测定仪（诺亚克法）校准规范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ascii="Times New Roman" w:hAnsi="Times New Roman" w:eastAsia="仿宋_GB2312"/>
                <w:sz w:val="21"/>
                <w:szCs w:val="21"/>
                <w:highlight w:val="none"/>
              </w:rPr>
            </w:pPr>
            <w:r>
              <w:rPr>
                <w:rFonts w:ascii="Times New Roman" w:hAnsi="Times New Roman" w:eastAsia="仿宋_GB2312"/>
                <w:sz w:val="21"/>
                <w:szCs w:val="21"/>
                <w:highlight w:val="none"/>
              </w:rPr>
              <w:t>本规范适用于诺亚克法润滑油蒸发损失的测定</w:t>
            </w:r>
            <w:r>
              <w:rPr>
                <w:rFonts w:hint="eastAsia" w:ascii="Times New Roman" w:hAnsi="Times New Roman" w:eastAsia="仿宋_GB2312"/>
                <w:sz w:val="21"/>
                <w:szCs w:val="21"/>
                <w:highlight w:val="none"/>
              </w:rPr>
              <w:t>标准</w:t>
            </w:r>
            <w:r>
              <w:rPr>
                <w:rFonts w:ascii="Times New Roman" w:hAnsi="Times New Roman" w:eastAsia="仿宋_GB2312"/>
                <w:sz w:val="21"/>
                <w:szCs w:val="21"/>
                <w:highlight w:val="none"/>
              </w:rPr>
              <w:t>中A法和B法润滑油蒸发损失测定仪（诺亚克法）的校准。其他蒸发损失测定仪可参照本规范进行校准。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该规范规定的主要内容为范围、引用文件、术语和定义、概述、计量特性、校准条件、校准项目和校准方法、校准结果、复校时间间隔、附录等。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开路式红外可燃气体探测器校准规范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12"/>
              <w:keepNext w:val="0"/>
              <w:keepLines w:val="0"/>
              <w:pageBreakBefore w:val="0"/>
              <w:kinsoku/>
              <w:wordWrap/>
              <w:overflowPunct/>
              <w:topLinePunct w:val="0"/>
              <w:bidi w:val="0"/>
              <w:adjustRightInd w:val="0"/>
              <w:snapToGrid w:val="0"/>
              <w:spacing w:line="360" w:lineRule="exact"/>
              <w:ind w:firstLine="42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w:t>
            </w:r>
            <w:r>
              <w:rPr>
                <w:rFonts w:hint="eastAsia" w:ascii="Times New Roman" w:hAnsi="Times New Roman" w:eastAsia="仿宋_GB2312"/>
                <w:bCs/>
                <w:sz w:val="21"/>
                <w:szCs w:val="21"/>
                <w:highlight w:val="none"/>
              </w:rPr>
              <w:t>测量范围</w:t>
            </w:r>
            <w:r>
              <w:rPr>
                <w:rFonts w:hint="eastAsia" w:ascii="Times New Roman" w:hAnsi="Times New Roman" w:eastAsia="仿宋_GB2312"/>
                <w:sz w:val="21"/>
                <w:szCs w:val="21"/>
                <w:highlight w:val="none"/>
              </w:rPr>
              <w:t>（0～5）LEL·m的开路式红外可燃气体探测器（甲烷）的校准（收发两端的对射式），其他</w:t>
            </w:r>
            <w:r>
              <w:rPr>
                <w:rFonts w:ascii="Times New Roman" w:hAnsi="Times New Roman" w:eastAsia="仿宋_GB2312" w:cs="宋体"/>
                <w:sz w:val="21"/>
                <w:szCs w:val="21"/>
                <w:highlight w:val="none"/>
              </w:rPr>
              <w:t>采用光谱吸收原理</w:t>
            </w:r>
            <w:r>
              <w:rPr>
                <w:rFonts w:hint="eastAsia" w:ascii="Times New Roman" w:hAnsi="Times New Roman" w:eastAsia="仿宋_GB2312" w:cs="宋体"/>
                <w:sz w:val="21"/>
                <w:szCs w:val="21"/>
                <w:highlight w:val="none"/>
              </w:rPr>
              <w:t>的线型光束可燃气体</w:t>
            </w:r>
            <w:r>
              <w:rPr>
                <w:rFonts w:ascii="Times New Roman" w:hAnsi="Times New Roman" w:eastAsia="仿宋_GB2312" w:cs="宋体"/>
                <w:sz w:val="21"/>
                <w:szCs w:val="21"/>
                <w:highlight w:val="none"/>
              </w:rPr>
              <w:t>探测</w:t>
            </w:r>
            <w:r>
              <w:rPr>
                <w:rFonts w:hint="eastAsia" w:ascii="Times New Roman" w:hAnsi="Times New Roman" w:eastAsia="仿宋_GB2312" w:cs="宋体"/>
                <w:sz w:val="21"/>
                <w:szCs w:val="21"/>
                <w:highlight w:val="none"/>
              </w:rPr>
              <w:t>器</w:t>
            </w:r>
            <w:r>
              <w:rPr>
                <w:rFonts w:hint="eastAsia" w:ascii="Times New Roman" w:hAnsi="Times New Roman" w:eastAsia="仿宋_GB2312"/>
                <w:sz w:val="21"/>
                <w:szCs w:val="21"/>
                <w:highlight w:val="none"/>
              </w:rPr>
              <w:t>可参照本规范。</w:t>
            </w:r>
          </w:p>
          <w:p>
            <w:pPr>
              <w:pStyle w:val="12"/>
              <w:keepNext w:val="0"/>
              <w:keepLines w:val="0"/>
              <w:pageBreakBefore w:val="0"/>
              <w:kinsoku/>
              <w:wordWrap/>
              <w:overflowPunct/>
              <w:topLinePunct w:val="0"/>
              <w:bidi w:val="0"/>
              <w:adjustRightInd w:val="0"/>
              <w:snapToGrid w:val="0"/>
              <w:spacing w:line="360" w:lineRule="exact"/>
              <w:ind w:firstLine="42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本规范规定了开路式红外可燃气体探测器的</w:t>
            </w:r>
            <w:r>
              <w:rPr>
                <w:rFonts w:hint="eastAsia" w:ascii="Times New Roman" w:hAnsi="Times New Roman" w:eastAsia="仿宋_GB2312"/>
                <w:bCs/>
                <w:sz w:val="21"/>
                <w:szCs w:val="21"/>
                <w:highlight w:val="none"/>
              </w:rPr>
              <w:t>计量性能、校准条件、校准项目和方法、校准结果和复校时间间隔</w:t>
            </w:r>
            <w:r>
              <w:rPr>
                <w:rFonts w:hint="eastAsia" w:ascii="Times New Roman" w:hAnsi="Times New Roman" w:eastAsia="仿宋_GB2312"/>
                <w:sz w:val="21"/>
                <w:szCs w:val="21"/>
                <w:highlight w:val="none"/>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cs="宋体"/>
                <w:sz w:val="21"/>
                <w:szCs w:val="21"/>
                <w:highlight w:val="none"/>
              </w:rPr>
              <w:t>恒温振荡培养箱校准规范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eastAsia="zh-CN"/>
              </w:rPr>
            </w:pPr>
            <w:r>
              <w:rPr>
                <w:rFonts w:hint="eastAsia" w:ascii="Times New Roman" w:hAnsi="Times New Roman" w:eastAsia="仿宋_GB2312" w:cs="宋体"/>
                <w:sz w:val="21"/>
                <w:szCs w:val="21"/>
                <w:highlight w:val="none"/>
              </w:rPr>
              <w:t>本规范适用于恒温振荡培养箱的校准，规定了恒温振荡培养箱的计量特性、校准条件、校准用设备及校准方法。</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cs="宋体"/>
                <w:sz w:val="21"/>
                <w:szCs w:val="21"/>
                <w:highlight w:val="none"/>
              </w:rPr>
              <w:t>涂料耐溶剂擦拭仪校准规范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cs="宋体"/>
                <w:sz w:val="21"/>
                <w:szCs w:val="21"/>
                <w:highlight w:val="none"/>
              </w:rPr>
              <w:t>本规范适用于涂料耐溶剂擦拭仪的校准，规定了涂料耐溶剂擦拭仪的计量特性、校准条件、校准用设备及校准方法。</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JJF（石化）088-2023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Times New Roman" w:hAnsi="Times New Roman" w:eastAsia="仿宋_GB2312" w:cs="宋体"/>
                <w:sz w:val="21"/>
                <w:szCs w:val="21"/>
                <w:highlight w:val="none"/>
              </w:rPr>
              <w:t>涂膜、腻子膜打磨性测定仪校准规范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cs="宋体"/>
                <w:sz w:val="21"/>
                <w:szCs w:val="21"/>
                <w:highlight w:val="none"/>
              </w:rPr>
              <w:t>本规范适用于涂膜、腻子膜打磨性测定仪的校准，规定了涂膜、腻子膜打磨性测定仪的计量特性、校准条件、校准用设备及校准方法。</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kern w:val="0"/>
                <w:sz w:val="21"/>
                <w:szCs w:val="21"/>
                <w:highlight w:val="none"/>
              </w:rPr>
              <w:t>JJF（石化）089-2023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sz w:val="21"/>
                <w:szCs w:val="21"/>
                <w:highlight w:val="none"/>
              </w:rPr>
              <w:t>厚漆、腻子稠度测定仪校准规范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sz w:val="21"/>
                <w:szCs w:val="21"/>
                <w:highlight w:val="none"/>
              </w:rPr>
              <w:t>本规范适用于厚漆、腻子稠度测定仪的校准，规定了厚漆、腻子稠度测定仪的计量特性、校准条件、校准用设备及校准方法。</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kern w:val="0"/>
                <w:sz w:val="21"/>
                <w:szCs w:val="21"/>
                <w:highlight w:val="none"/>
              </w:rPr>
              <w:t>JJF（石化）090-2023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二氧化氮气体检测报警器校准规范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ascii="Times New Roman" w:hAnsi="Times New Roman" w:eastAsia="仿宋_GB2312"/>
                <w:sz w:val="21"/>
                <w:szCs w:val="21"/>
                <w:highlight w:val="none"/>
              </w:rPr>
              <w:t>本规范</w:t>
            </w:r>
            <w:r>
              <w:rPr>
                <w:rFonts w:hint="eastAsia" w:ascii="Times New Roman" w:hAnsi="Times New Roman" w:eastAsia="仿宋_GB2312"/>
                <w:sz w:val="21"/>
                <w:szCs w:val="21"/>
                <w:highlight w:val="none"/>
              </w:rPr>
              <w:t>适用于量程不大于1000</w:t>
            </w:r>
            <w:r>
              <w:rPr>
                <w:rFonts w:hint="default" w:ascii="Times New Roman" w:hAnsi="Times New Roman" w:eastAsia="仿宋_GB2312" w:cs="Times New Roman"/>
                <w:sz w:val="21"/>
                <w:szCs w:val="21"/>
                <w:highlight w:val="none"/>
              </w:rPr>
              <w:t>μ</w:t>
            </w:r>
            <w:r>
              <w:rPr>
                <w:rFonts w:hint="eastAsia" w:ascii="Times New Roman" w:hAnsi="Times New Roman" w:eastAsia="仿宋_GB2312"/>
                <w:sz w:val="21"/>
                <w:szCs w:val="21"/>
                <w:highlight w:val="none"/>
              </w:rPr>
              <w:t>mol</w:t>
            </w:r>
            <w:r>
              <w:rPr>
                <w:rFonts w:hint="eastAsia" w:ascii="Times New Roman" w:hAnsi="Times New Roman" w:eastAsia="仿宋_GB2312"/>
                <w:sz w:val="21"/>
                <w:szCs w:val="21"/>
                <w:highlight w:val="none"/>
                <w:lang w:val="en-US" w:eastAsia="zh-CN"/>
              </w:rPr>
              <w:t>/</w:t>
            </w:r>
            <w:r>
              <w:rPr>
                <w:rFonts w:hint="eastAsia" w:ascii="Times New Roman" w:hAnsi="Times New Roman" w:eastAsia="仿宋_GB2312"/>
                <w:sz w:val="21"/>
                <w:szCs w:val="21"/>
                <w:highlight w:val="none"/>
              </w:rPr>
              <w:t>mol的二氧化氮气体检测报警器的校准。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主要内容包括</w:t>
            </w:r>
            <w:r>
              <w:rPr>
                <w:rFonts w:ascii="Times New Roman" w:hAnsi="Times New Roman" w:eastAsia="仿宋_GB2312"/>
                <w:sz w:val="21"/>
                <w:szCs w:val="21"/>
                <w:highlight w:val="none"/>
              </w:rPr>
              <w:t>范围</w:t>
            </w:r>
            <w:r>
              <w:rPr>
                <w:rFonts w:hint="eastAsia" w:ascii="Times New Roman" w:hAnsi="Times New Roman" w:eastAsia="仿宋_GB2312"/>
                <w:sz w:val="21"/>
                <w:szCs w:val="21"/>
                <w:highlight w:val="none"/>
              </w:rPr>
              <w:t>、引用文件、</w:t>
            </w:r>
            <w:r>
              <w:rPr>
                <w:rFonts w:ascii="Times New Roman" w:hAnsi="Times New Roman" w:eastAsia="仿宋_GB2312"/>
                <w:sz w:val="21"/>
                <w:szCs w:val="21"/>
                <w:highlight w:val="none"/>
              </w:rPr>
              <w:t>概述</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计量特性</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校准条件</w:t>
            </w:r>
            <w:r>
              <w:rPr>
                <w:rFonts w:hint="eastAsia" w:ascii="Times New Roman" w:hAnsi="Times New Roman" w:eastAsia="仿宋_GB2312"/>
                <w:sz w:val="21"/>
                <w:szCs w:val="21"/>
                <w:highlight w:val="none"/>
              </w:rPr>
              <w:t>、校准项目和校准方法、校准结果、复校时间间隔、</w:t>
            </w:r>
            <w:r>
              <w:rPr>
                <w:rFonts w:ascii="Times New Roman" w:hAnsi="Times New Roman" w:eastAsia="仿宋_GB2312"/>
                <w:sz w:val="21"/>
                <w:szCs w:val="21"/>
                <w:highlight w:val="none"/>
              </w:rPr>
              <w:t>校准记录</w:t>
            </w:r>
            <w:r>
              <w:rPr>
                <w:rFonts w:hint="eastAsia" w:ascii="Times New Roman" w:hAnsi="Times New Roman" w:eastAsia="仿宋_GB2312"/>
                <w:sz w:val="21"/>
                <w:szCs w:val="21"/>
                <w:highlight w:val="none"/>
              </w:rPr>
              <w:t>、校准证书内页格式、示值误差和响应时间的测量不确定度评定示例等。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kern w:val="0"/>
                <w:sz w:val="21"/>
                <w:szCs w:val="21"/>
                <w:highlight w:val="none"/>
              </w:rPr>
              <w:t>JJF（石化）091-2023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管状输送带试验机校准规范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Calibri"/>
                <w:sz w:val="21"/>
                <w:szCs w:val="21"/>
                <w:highlight w:val="none"/>
              </w:rPr>
            </w:pPr>
            <w:r>
              <w:rPr>
                <w:rFonts w:hint="eastAsia" w:ascii="Times New Roman" w:hAnsi="Times New Roman" w:eastAsia="仿宋_GB2312" w:cs="Calibri"/>
                <w:sz w:val="21"/>
                <w:szCs w:val="21"/>
                <w:highlight w:val="none"/>
              </w:rPr>
              <w:t>本规范适用于测试管状输送带横向刚性和屈挠疲劳性能的管状输送带试验机的校准。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主要内容包括适用范围、引用的技术文件、计量特性、校准条件、校准项目和方法、校准结果的表示方法及不确定度评定示例等。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kern w:val="0"/>
                <w:sz w:val="21"/>
                <w:szCs w:val="21"/>
                <w:highlight w:val="none"/>
              </w:rPr>
              <w:t>JJF（石化）092-2023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汽车同步带疲劳试验机校准规范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本规范适用于汽车同步带疲劳试验机的校准。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主要内容包括适用范围、引用的技术文件、计量特性、校准条件、校准项目和方法、校准结果的表示方法及不确定度评定示例等。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kern w:val="0"/>
                <w:sz w:val="21"/>
                <w:szCs w:val="21"/>
                <w:highlight w:val="none"/>
              </w:rPr>
              <w:t>JJF（石化）093-2023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bCs/>
                <w:sz w:val="21"/>
                <w:szCs w:val="21"/>
                <w:highlight w:val="none"/>
              </w:rPr>
              <w:t>橡胶软管外覆层耐磨耗</w:t>
            </w:r>
            <w:r>
              <w:rPr>
                <w:rFonts w:hint="eastAsia" w:ascii="Times New Roman" w:hAnsi="Times New Roman" w:eastAsia="仿宋_GB2312"/>
                <w:sz w:val="21"/>
                <w:szCs w:val="21"/>
                <w:highlight w:val="none"/>
              </w:rPr>
              <w:t>性能试验机校准规范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本规范适用于橡胶外覆层耐磨耗性能试验机的校准。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主要内容包括适用范围、引用的技术文件、计量特性、校准条件、校准项目和方法、校准结果的表示方法及不确定度评定示例等。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kern w:val="0"/>
                <w:sz w:val="21"/>
                <w:szCs w:val="21"/>
                <w:highlight w:val="none"/>
              </w:rPr>
              <w:t>JJF（石化）094-2023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润滑脂锥入度测定器校准规范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本规范适用于润滑脂和石油脂稠度锥入度测定器的校准。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ascii="Times New Roman" w:hAnsi="Times New Roman" w:eastAsia="仿宋_GB2312"/>
                <w:sz w:val="21"/>
                <w:szCs w:val="21"/>
                <w:highlight w:val="none"/>
              </w:rPr>
              <w:t>主要内容包括本规范的适用范围、引用的技术文件、计量特性、校准条件、校准项目和方法、校准结果的表示方法及不确定度评定示例等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JJF（石化）095-2023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激光甲烷</w:t>
            </w:r>
            <w:r>
              <w:rPr>
                <w:rFonts w:ascii="Times New Roman" w:hAnsi="Times New Roman" w:eastAsia="仿宋_GB2312"/>
                <w:sz w:val="21"/>
                <w:szCs w:val="21"/>
                <w:highlight w:val="none"/>
              </w:rPr>
              <w:t>气体检测报警器</w:t>
            </w:r>
            <w:r>
              <w:rPr>
                <w:rFonts w:hint="eastAsia" w:ascii="Times New Roman" w:hAnsi="Times New Roman" w:eastAsia="仿宋_GB2312"/>
                <w:sz w:val="21"/>
                <w:szCs w:val="21"/>
                <w:highlight w:val="none"/>
              </w:rPr>
              <w:t>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本规范适用于测量范围为</w:t>
            </w:r>
            <w:r>
              <w:rPr>
                <w:rFonts w:ascii="Times New Roman" w:hAnsi="Times New Roman" w:eastAsia="仿宋_GB2312"/>
                <w:sz w:val="21"/>
                <w:szCs w:val="21"/>
                <w:highlight w:val="none"/>
              </w:rPr>
              <w:t>（0～100</w:t>
            </w:r>
            <w:r>
              <w:rPr>
                <w:rFonts w:hint="eastAsia" w:ascii="Times New Roman" w:hAnsi="Times New Roman" w:eastAsia="仿宋_GB2312"/>
                <w:sz w:val="21"/>
                <w:szCs w:val="21"/>
                <w:highlight w:val="none"/>
                <w:lang w:eastAsia="zh-CN"/>
              </w:rPr>
              <w:t>）</w:t>
            </w:r>
            <w:r>
              <w:rPr>
                <w:rFonts w:ascii="Times New Roman" w:hAnsi="Times New Roman" w:eastAsia="仿宋_GB2312"/>
                <w:sz w:val="21"/>
                <w:szCs w:val="21"/>
                <w:highlight w:val="none"/>
              </w:rPr>
              <w:t>%mol</w:t>
            </w:r>
            <w:r>
              <w:rPr>
                <w:rFonts w:hint="eastAsia" w:ascii="Times New Roman" w:hAnsi="Times New Roman" w:eastAsia="仿宋_GB2312"/>
                <w:sz w:val="21"/>
                <w:szCs w:val="21"/>
                <w:highlight w:val="none"/>
                <w:lang w:val="en-US" w:eastAsia="zh-CN"/>
              </w:rPr>
              <w:t>/</w:t>
            </w:r>
            <w:r>
              <w:rPr>
                <w:rFonts w:ascii="Times New Roman" w:hAnsi="Times New Roman" w:eastAsia="仿宋_GB2312"/>
                <w:sz w:val="21"/>
                <w:szCs w:val="21"/>
                <w:highlight w:val="none"/>
              </w:rPr>
              <w:t>mol,或（0～100）%LEL</w:t>
            </w:r>
            <w:r>
              <w:rPr>
                <w:rFonts w:hint="eastAsia" w:ascii="Times New Roman" w:hAnsi="Times New Roman" w:eastAsia="仿宋_GB2312"/>
                <w:sz w:val="21"/>
                <w:szCs w:val="21"/>
                <w:highlight w:val="none"/>
              </w:rPr>
              <w:t>量程激光甲烷气体检测报警器</w:t>
            </w:r>
            <w:r>
              <w:rPr>
                <w:rFonts w:ascii="Times New Roman" w:hAnsi="Times New Roman" w:eastAsia="仿宋_GB2312"/>
                <w:sz w:val="21"/>
                <w:szCs w:val="21"/>
                <w:highlight w:val="none"/>
              </w:rPr>
              <w:t>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ascii="Times New Roman" w:hAnsi="Times New Roman" w:eastAsia="仿宋_GB2312"/>
                <w:sz w:val="21"/>
                <w:szCs w:val="21"/>
                <w:highlight w:val="none"/>
              </w:rPr>
              <w:t>主要内容包括适用范围、引用的技术文件、计量特性、校准条件、校准项目和方法、校准结果表示方法及不确定度评定示例等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JJF（石化）096-2023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帘线干热收缩仪</w:t>
            </w:r>
            <w:r>
              <w:rPr>
                <w:rFonts w:ascii="Times New Roman" w:hAnsi="Times New Roman" w:eastAsia="仿宋_GB2312"/>
                <w:sz w:val="21"/>
                <w:szCs w:val="21"/>
                <w:highlight w:val="none"/>
              </w:rPr>
              <w:t>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本规范规定了帘线干热收缩仪的计量特性、校准条件、校准用设备及校准方法。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本规范适用于帘线干热收缩仪的校准。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JJF（石化）097-2023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橡胶压缩屈挠试验机校准规范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本规范规定了压缩频率、偏心冲程和恒温室温度示值误差等</w:t>
            </w:r>
            <w:r>
              <w:rPr>
                <w:rFonts w:ascii="Times New Roman" w:hAnsi="Times New Roman" w:eastAsia="仿宋_GB2312"/>
                <w:sz w:val="21"/>
                <w:szCs w:val="21"/>
                <w:highlight w:val="none"/>
              </w:rPr>
              <w:t>3</w:t>
            </w:r>
            <w:r>
              <w:rPr>
                <w:rFonts w:hint="eastAsia" w:ascii="Times New Roman" w:hAnsi="Times New Roman" w:eastAsia="仿宋_GB2312"/>
                <w:sz w:val="21"/>
                <w:szCs w:val="21"/>
                <w:highlight w:val="none"/>
              </w:rPr>
              <w:t>项计量特性及其校准方法。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本规范适用于恒应变型橡胶压缩屈挠试验机的校准。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JJF（石化）098-2023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直读式橡胶密度计校准规范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本规范规定了相对密度示值相对误差1项计量特性及其校准方法。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本规范适用于机械式直读式橡胶密度计的校准。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JJG（化）106-</w:t>
            </w:r>
            <w:r>
              <w:rPr>
                <w:rFonts w:ascii="Times New Roman" w:hAnsi="Times New Roman" w:eastAsia="仿宋_GB2312"/>
                <w:sz w:val="21"/>
                <w:szCs w:val="21"/>
                <w:highlight w:val="none"/>
              </w:rPr>
              <w:t>19</w:t>
            </w:r>
            <w:r>
              <w:rPr>
                <w:rFonts w:hint="eastAsia" w:ascii="Times New Roman" w:hAnsi="Times New Roman" w:eastAsia="仿宋_GB2312"/>
                <w:sz w:val="21"/>
                <w:szCs w:val="21"/>
                <w:highlight w:val="none"/>
              </w:rPr>
              <w:t>91</w:t>
            </w: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JJF（石化）099-2023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ascii="Times New Roman" w:hAnsi="Times New Roman" w:eastAsia="仿宋_GB2312"/>
                <w:sz w:val="21"/>
                <w:szCs w:val="21"/>
                <w:highlight w:val="none"/>
              </w:rPr>
              <w:t>石油产品盐含量测定仪（电量法）校准规范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本规范适用于电量法原理的石油产品盐含量测定仪的校准。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JJF（石化）100-2023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甲醛气体检测报警器校准规范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cs="宋体"/>
                <w:sz w:val="21"/>
                <w:szCs w:val="21"/>
                <w:highlight w:val="none"/>
              </w:rPr>
              <w:t>本规范适用于测量范围为（0～10）</w:t>
            </w:r>
            <w:r>
              <w:rPr>
                <w:rFonts w:hint="default" w:ascii="Times New Roman" w:hAnsi="Times New Roman" w:eastAsia="仿宋_GB2312" w:cs="Times New Roman"/>
                <w:sz w:val="21"/>
                <w:szCs w:val="21"/>
                <w:highlight w:val="none"/>
              </w:rPr>
              <w:t>μ</w:t>
            </w:r>
            <w:r>
              <w:rPr>
                <w:rFonts w:hint="eastAsia" w:ascii="Times New Roman" w:hAnsi="Times New Roman" w:eastAsia="仿宋_GB2312" w:cs="宋体"/>
                <w:sz w:val="21"/>
                <w:szCs w:val="21"/>
                <w:highlight w:val="none"/>
              </w:rPr>
              <w:t>mol</w:t>
            </w:r>
            <w:r>
              <w:rPr>
                <w:rFonts w:hint="eastAsia" w:ascii="Times New Roman" w:hAnsi="Times New Roman" w:eastAsia="仿宋_GB2312" w:cs="宋体"/>
                <w:sz w:val="21"/>
                <w:szCs w:val="21"/>
                <w:highlight w:val="none"/>
                <w:lang w:val="en-US" w:eastAsia="zh-CN"/>
              </w:rPr>
              <w:t>/</w:t>
            </w:r>
            <w:r>
              <w:rPr>
                <w:rFonts w:hint="eastAsia" w:ascii="Times New Roman" w:hAnsi="Times New Roman" w:eastAsia="仿宋_GB2312" w:cs="宋体"/>
                <w:sz w:val="21"/>
                <w:szCs w:val="21"/>
                <w:highlight w:val="none"/>
              </w:rPr>
              <w:t>mol的电化学和半导体原理的甲醛气体检测报警器的校准，其他测量范围参照本规范执行</w:t>
            </w:r>
            <w:r>
              <w:rPr>
                <w:rFonts w:hint="eastAsia" w:ascii="Times New Roman" w:hAnsi="Times New Roman" w:eastAsia="仿宋_GB2312"/>
                <w:sz w:val="21"/>
                <w:szCs w:val="21"/>
                <w:highlight w:val="none"/>
              </w:rPr>
              <w:t>。</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其主要内容包括引言</w:t>
            </w:r>
            <w:r>
              <w:rPr>
                <w:rFonts w:ascii="Times New Roman" w:hAnsi="Times New Roman" w:eastAsia="仿宋_GB2312"/>
                <w:sz w:val="21"/>
                <w:szCs w:val="21"/>
                <w:highlight w:val="none"/>
              </w:rPr>
              <w:t>、</w:t>
            </w:r>
            <w:r>
              <w:rPr>
                <w:rFonts w:hint="eastAsia" w:ascii="Times New Roman" w:hAnsi="Times New Roman" w:eastAsia="仿宋_GB2312"/>
                <w:sz w:val="21"/>
                <w:szCs w:val="21"/>
                <w:highlight w:val="none"/>
              </w:rPr>
              <w:t>范围</w:t>
            </w:r>
            <w:r>
              <w:rPr>
                <w:rFonts w:ascii="Times New Roman" w:hAnsi="Times New Roman" w:eastAsia="仿宋_GB2312"/>
                <w:sz w:val="21"/>
                <w:szCs w:val="21"/>
                <w:highlight w:val="none"/>
              </w:rPr>
              <w:t>、</w:t>
            </w:r>
            <w:r>
              <w:rPr>
                <w:rFonts w:hint="eastAsia" w:ascii="Times New Roman" w:hAnsi="Times New Roman" w:eastAsia="仿宋_GB2312"/>
                <w:sz w:val="21"/>
                <w:szCs w:val="21"/>
                <w:highlight w:val="none"/>
              </w:rPr>
              <w:t>引用文件、</w:t>
            </w:r>
            <w:r>
              <w:rPr>
                <w:rFonts w:ascii="Times New Roman" w:hAnsi="Times New Roman" w:eastAsia="仿宋_GB2312"/>
                <w:sz w:val="21"/>
                <w:szCs w:val="21"/>
                <w:highlight w:val="none"/>
              </w:rPr>
              <w:t>概述</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计量特性</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校准条件</w:t>
            </w:r>
            <w:r>
              <w:rPr>
                <w:rFonts w:hint="eastAsia" w:ascii="Times New Roman" w:hAnsi="Times New Roman" w:eastAsia="仿宋_GB2312"/>
                <w:sz w:val="21"/>
                <w:szCs w:val="21"/>
                <w:highlight w:val="none"/>
              </w:rPr>
              <w:t>、校准项目和校准方法、</w:t>
            </w:r>
            <w:r>
              <w:rPr>
                <w:rFonts w:ascii="Times New Roman" w:hAnsi="Times New Roman" w:eastAsia="仿宋_GB2312"/>
                <w:sz w:val="21"/>
                <w:szCs w:val="21"/>
                <w:highlight w:val="none"/>
              </w:rPr>
              <w:t>校准结果</w:t>
            </w:r>
            <w:r>
              <w:rPr>
                <w:rFonts w:hint="eastAsia" w:ascii="Times New Roman" w:hAnsi="Times New Roman" w:eastAsia="仿宋_GB2312"/>
                <w:sz w:val="21"/>
                <w:szCs w:val="21"/>
                <w:highlight w:val="none"/>
              </w:rPr>
              <w:t>、</w:t>
            </w:r>
            <w:r>
              <w:rPr>
                <w:rFonts w:ascii="Times New Roman" w:hAnsi="Times New Roman" w:eastAsia="仿宋_GB2312"/>
                <w:sz w:val="21"/>
                <w:szCs w:val="21"/>
                <w:highlight w:val="none"/>
              </w:rPr>
              <w:t>复校时间间隔、</w:t>
            </w:r>
            <w:r>
              <w:rPr>
                <w:rFonts w:hint="eastAsia" w:ascii="Times New Roman" w:hAnsi="Times New Roman" w:eastAsia="仿宋_GB2312"/>
                <w:sz w:val="21"/>
                <w:szCs w:val="21"/>
                <w:highlight w:val="none"/>
              </w:rPr>
              <w:t>附录等。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JJF（石化）101-2023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cs="仿宋"/>
                <w:kern w:val="0"/>
                <w:sz w:val="21"/>
                <w:szCs w:val="21"/>
                <w:highlight w:val="none"/>
              </w:rPr>
              <w:t>固体氧化性试验仪（重量法）校准规范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ascii="Times New Roman" w:hAnsi="Times New Roman" w:eastAsia="仿宋_GB2312"/>
                <w:sz w:val="21"/>
                <w:szCs w:val="21"/>
                <w:highlight w:val="none"/>
              </w:rPr>
            </w:pPr>
            <w:r>
              <w:rPr>
                <w:rFonts w:ascii="Times New Roman" w:hAnsi="Times New Roman" w:eastAsia="仿宋_GB2312"/>
                <w:bCs/>
                <w:sz w:val="21"/>
                <w:szCs w:val="21"/>
                <w:highlight w:val="none"/>
              </w:rPr>
              <w:t>固体氧化性试验仪（重量法）</w:t>
            </w:r>
            <w:r>
              <w:rPr>
                <w:rFonts w:hint="eastAsia" w:ascii="Times New Roman" w:hAnsi="Times New Roman" w:eastAsia="仿宋_GB2312"/>
                <w:sz w:val="21"/>
                <w:szCs w:val="21"/>
                <w:highlight w:val="none"/>
              </w:rPr>
              <w:t>主要用于测量一种固体物质在与一种可燃物质完全混合的情况下，提高后者燃烧速率或燃烧强度的潜在能力，</w:t>
            </w:r>
            <w:r>
              <w:rPr>
                <w:rFonts w:ascii="Times New Roman" w:hAnsi="Times New Roman" w:eastAsia="仿宋_GB2312"/>
                <w:sz w:val="21"/>
                <w:szCs w:val="21"/>
                <w:highlight w:val="none"/>
              </w:rPr>
              <w:t>以确定该物质的氧化性能力。</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主要内容包括本规范的适用范围、引用的技术文件、计量特性、校准条件、校准项目和方法、校准结果的表示方法及不确定度评定示例等。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JJF（石化）102-2023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cs="仿宋"/>
                <w:kern w:val="0"/>
                <w:sz w:val="21"/>
                <w:szCs w:val="21"/>
                <w:highlight w:val="none"/>
              </w:rPr>
              <w:t>撞击感度试验仪校准规范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bCs/>
                <w:sz w:val="21"/>
                <w:szCs w:val="21"/>
                <w:highlight w:val="none"/>
              </w:rPr>
            </w:pPr>
            <w:r>
              <w:rPr>
                <w:rFonts w:hint="eastAsia" w:ascii="Times New Roman" w:hAnsi="Times New Roman" w:eastAsia="仿宋_GB2312" w:cs="仿宋"/>
                <w:kern w:val="0"/>
                <w:sz w:val="21"/>
                <w:szCs w:val="21"/>
                <w:highlight w:val="none"/>
              </w:rPr>
              <w:t>撞击感度试验仪</w:t>
            </w:r>
            <w:r>
              <w:rPr>
                <w:rFonts w:hint="eastAsia" w:ascii="Times New Roman" w:hAnsi="Times New Roman" w:eastAsia="仿宋_GB2312"/>
                <w:bCs/>
                <w:sz w:val="21"/>
                <w:szCs w:val="21"/>
                <w:highlight w:val="none"/>
              </w:rPr>
              <w:t>主要用于测量固体和液体对落锤撞击的敏感度，并确定该物质是否为在受试形态下的不稳定爆炸物。</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主要内容包括本规范的适用范围、引用的技术文件、计量特性、校准条件、校准项目和方法、校准结果的表示方法及不确定度评定示例等。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sz w:val="21"/>
                <w:szCs w:val="21"/>
                <w:highlight w:val="none"/>
                <w:lang w:eastAsia="zh-CN"/>
              </w:rPr>
            </w:pPr>
            <w:r>
              <w:rPr>
                <w:rFonts w:hint="eastAsia" w:ascii="Times New Roman" w:hAnsi="Times New Roman" w:eastAsia="仿宋_GB2312" w:cs="宋体"/>
                <w:kern w:val="0"/>
                <w:sz w:val="21"/>
                <w:szCs w:val="21"/>
                <w:highlight w:val="none"/>
              </w:rPr>
              <w:t>JJF（石化）103-2023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cs="仿宋"/>
                <w:kern w:val="0"/>
                <w:sz w:val="21"/>
                <w:szCs w:val="21"/>
                <w:highlight w:val="none"/>
              </w:rPr>
              <w:t>易燃液体持续燃烧试验仪校准规范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易燃液体持续燃烧试验仪主要由燃气喷嘴、试样槽、计时器等组成。将试样槽加热到规定温度，将规定数量的试验物质放进试样槽中，在规定条件下施加标准火焰，随后移去，观察实验物质是否能够持续燃烧。</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rPr>
            </w:pPr>
            <w:r>
              <w:rPr>
                <w:rFonts w:hint="eastAsia" w:ascii="Times New Roman" w:hAnsi="Times New Roman" w:eastAsia="仿宋_GB2312"/>
                <w:sz w:val="21"/>
                <w:szCs w:val="21"/>
                <w:highlight w:val="none"/>
              </w:rPr>
              <w:t>主要内容包括本规范的适用范围、引用的技术文件、计量特性、校准条件、校准项目和方法、校准结果的表示方法及不确定度评定示例等。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JJF（有色金属）0017-2023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隔热型材用高温持久试验机校准规范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适用于评价建筑用铝合金隔热型材高温（30-100）℃持久荷载性能的高温持久试验机的校准。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JJF（有色金属）0018-2023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bCs/>
                <w:sz w:val="21"/>
                <w:szCs w:val="21"/>
                <w:highlight w:val="none"/>
              </w:rPr>
              <w:t>闭路循环法铝及铝合金液态测氢仪校准规范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适用于采用闭路循环法的铝及铝合金液态测氢仪的校准。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JJF（有色金属）0019-2023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bCs/>
                <w:sz w:val="21"/>
                <w:szCs w:val="21"/>
                <w:highlight w:val="none"/>
              </w:rPr>
              <w:t>电热恒温水浴锅校准规范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适用于温度范围（0～100）℃电热恒温水浴锅的校准。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JJF（有色金属）0020-2023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bCs/>
                <w:sz w:val="21"/>
                <w:szCs w:val="21"/>
                <w:highlight w:val="none"/>
              </w:rPr>
              <w:t>电子式温湿度计校准规范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适用于包含数字量型温湿度计和模拟量型温湿度计在内的电子式温湿度计的校准。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JJF（有色金属）0021-2023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bCs/>
                <w:sz w:val="21"/>
                <w:szCs w:val="21"/>
                <w:highlight w:val="none"/>
              </w:rPr>
              <w:t>有色金属材料用循环腐蚀试验箱校准规范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适用于对零部件、电子元件、金属材料的防护层和工业产品及材料进行循环盐雾试验的有色金属材料用循环腐蚀试验箱的校准。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JJF（有色金属）0022-2023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bCs/>
                <w:sz w:val="21"/>
                <w:szCs w:val="21"/>
                <w:highlight w:val="none"/>
              </w:rPr>
              <w:t>铜合金冲刷腐蚀试验机校准规范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适用于旋转圆盘式铜合金冲刷腐蚀试验机的校准。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sz w:val="21"/>
                <w:szCs w:val="21"/>
                <w:highlight w:val="none"/>
              </w:rPr>
              <w:t>JJF（有色金属）0023-2023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bCs/>
                <w:sz w:val="21"/>
                <w:szCs w:val="21"/>
                <w:highlight w:val="none"/>
              </w:rPr>
              <w:t>非接触式引伸计标定器校准规范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宋体"/>
                <w:szCs w:val="21"/>
                <w:highlight w:val="none"/>
              </w:rPr>
              <w:t>本规范</w:t>
            </w:r>
            <w:r>
              <w:rPr>
                <w:rFonts w:hint="eastAsia" w:ascii="Times New Roman" w:hAnsi="Times New Roman" w:eastAsia="仿宋_GB2312" w:cstheme="minorEastAsia"/>
                <w:sz w:val="21"/>
                <w:szCs w:val="21"/>
                <w:highlight w:val="none"/>
              </w:rPr>
              <w:t>适用于测量范围（0～50）mm的非接触式引伸计标定器的校准。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w:t>
            </w:r>
            <w:r>
              <w:rPr>
                <w:rFonts w:hint="eastAsia" w:ascii="Times New Roman" w:hAnsi="Times New Roman" w:eastAsia="仿宋_GB2312" w:cstheme="minorEastAsia"/>
                <w:color w:val="000000"/>
                <w:kern w:val="0"/>
                <w:sz w:val="21"/>
                <w:szCs w:val="21"/>
                <w:highlight w:val="none"/>
                <w:lang w:val="en-US" w:eastAsia="zh-CN" w:bidi="ar"/>
              </w:rPr>
              <w:t>1</w:t>
            </w:r>
            <w:r>
              <w:rPr>
                <w:rFonts w:hint="eastAsia" w:ascii="Times New Roman" w:hAnsi="Times New Roman" w:eastAsia="仿宋_GB2312" w:cstheme="minorEastAsia"/>
                <w:color w:val="000000"/>
                <w:kern w:val="0"/>
                <w:sz w:val="21"/>
                <w:szCs w:val="21"/>
                <w:highlight w:val="none"/>
                <w:lang w:bidi="ar"/>
              </w:rPr>
              <w:t>-2023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水泥工业用转子秤现场校准规范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本规范适用于是水泥工业用环状天平式转子秤（也称“定量分格转子喂料装置”、“定量转子给料机”等）的现场校准。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电线电缆受火条件下热释放测试装置校准规范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本规范适用于电线电缆受火条件下热释放测试装置的校准。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w:t>
            </w:r>
            <w:r>
              <w:rPr>
                <w:rFonts w:hint="eastAsia" w:ascii="Times New Roman" w:hAnsi="Times New Roman" w:eastAsia="仿宋_GB2312" w:cstheme="minorEastAsia"/>
                <w:color w:val="000000"/>
                <w:kern w:val="0"/>
                <w:sz w:val="21"/>
                <w:szCs w:val="21"/>
                <w:highlight w:val="none"/>
                <w:lang w:eastAsia="zh-CN" w:bidi="ar"/>
              </w:rPr>
              <w:t>（</w:t>
            </w:r>
            <w:r>
              <w:rPr>
                <w:rFonts w:hint="eastAsia" w:ascii="Times New Roman" w:hAnsi="Times New Roman" w:eastAsia="仿宋_GB2312" w:cstheme="minorEastAsia"/>
                <w:color w:val="000000"/>
                <w:kern w:val="0"/>
                <w:sz w:val="21"/>
                <w:szCs w:val="21"/>
                <w:highlight w:val="none"/>
                <w:lang w:bidi="ar"/>
              </w:rPr>
              <w:t>建材）203-2023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便携式气相色谱仪用微型气相色谱柱校准规范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本规范适用于便携式气相色谱仪用微型气相色谱柱的校准。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室内有害气体监测用微型阵列金属氧化物气体传感器校准规范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本规范适用于室内有害气体监测用微型阵列金属氧化物气体传感器的校准。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JJF（建材）205-2023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bottom"/>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卫生陶瓷包装跌落试验装置校准规范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本规范适用于卫生陶瓷包装跌落试验装置的校准。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JJF（建材）206-2023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智能坐便器检测用供水装置校准规范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本规范适用于智能坐便器检测用供水装置的校准。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JJF（建材）207-2023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bottom"/>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水泥胶砂强度快速养护箱校准规范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本规范适用于温度范围（40～90</w:t>
            </w:r>
            <w:r>
              <w:rPr>
                <w:rFonts w:hint="eastAsia" w:ascii="Times New Roman" w:hAnsi="Times New Roman" w:eastAsia="仿宋_GB2312" w:cstheme="minorEastAsia"/>
                <w:sz w:val="21"/>
                <w:szCs w:val="21"/>
                <w:highlight w:val="none"/>
                <w:lang w:eastAsia="zh-CN"/>
              </w:rPr>
              <w:t>）</w:t>
            </w:r>
            <w:r>
              <w:rPr>
                <w:rFonts w:hint="eastAsia" w:ascii="Times New Roman" w:hAnsi="Times New Roman" w:eastAsia="仿宋_GB2312" w:cstheme="minorEastAsia"/>
                <w:sz w:val="21"/>
                <w:szCs w:val="21"/>
                <w:highlight w:val="none"/>
              </w:rPr>
              <w:t>℃，养护空间容积2m</w:t>
            </w:r>
            <w:r>
              <w:rPr>
                <w:rFonts w:hint="default" w:ascii="Times New Roman" w:hAnsi="Times New Roman" w:eastAsia="仿宋_GB2312" w:cs="Times New Roman"/>
                <w:sz w:val="21"/>
                <w:szCs w:val="21"/>
                <w:highlight w:val="none"/>
              </w:rPr>
              <w:t>³</w:t>
            </w:r>
            <w:r>
              <w:rPr>
                <w:rFonts w:hint="eastAsia" w:ascii="Times New Roman" w:hAnsi="Times New Roman" w:eastAsia="仿宋_GB2312" w:cstheme="minorEastAsia"/>
                <w:sz w:val="21"/>
                <w:szCs w:val="21"/>
                <w:highlight w:val="none"/>
              </w:rPr>
              <w:t>的水泥胶砂强度快速养护箱的校准。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JJF（建材）208-2023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砂</w:t>
            </w:r>
            <w:r>
              <w:rPr>
                <w:rFonts w:hint="eastAsia" w:ascii="Times New Roman" w:hAnsi="Times New Roman" w:eastAsia="仿宋_GB2312" w:cstheme="minorEastAsia"/>
                <w:color w:val="auto"/>
                <w:kern w:val="0"/>
                <w:sz w:val="21"/>
                <w:szCs w:val="21"/>
                <w:highlight w:val="none"/>
                <w:lang w:bidi="ar"/>
              </w:rPr>
              <w:t>浆凝结时间测定仪</w:t>
            </w:r>
            <w:r>
              <w:rPr>
                <w:rStyle w:val="10"/>
                <w:rFonts w:hint="eastAsia" w:ascii="Times New Roman" w:hAnsi="Times New Roman" w:eastAsia="仿宋_GB2312" w:cstheme="minorEastAsia"/>
                <w:color w:val="auto"/>
                <w:sz w:val="21"/>
                <w:szCs w:val="21"/>
                <w:highlight w:val="none"/>
                <w:lang w:bidi="ar"/>
              </w:rPr>
              <w:t>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本规范适用于指针砂浆凝结时间测定仪和数显砂浆凝结时间测定仪的校准。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JJF（建材）209-2023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低温柔度仪校准规范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本规范适用于建筑防水卷材低温柔度仪的校准。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JJF（建材）210-2023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卫生陶瓷包装抗压、堆码性能试验机校准规范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本规范适用于卫生陶瓷包装抗压、堆码性能试验机的校准。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JJF（建材）211-2023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bottom"/>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非接触给水器具用水击试验装置校准规范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本规范适用于非接触给水器具用水击试验装置的校准。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JJF（建材）212-2023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压力式便器水效试验装置校准规范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本规范适用于压力式便器水效试验装置的校准。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widowControl/>
              <w:kinsoku/>
              <w:wordWrap/>
              <w:overflowPunct/>
              <w:topLinePunct w:val="0"/>
              <w:bidi w:val="0"/>
              <w:adjustRightInd w:val="0"/>
              <w:snapToGrid w:val="0"/>
              <w:spacing w:line="360" w:lineRule="exact"/>
              <w:jc w:val="left"/>
              <w:textAlignment w:val="top"/>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kern w:val="0"/>
                <w:sz w:val="21"/>
                <w:szCs w:val="21"/>
                <w:highlight w:val="none"/>
                <w:lang w:bidi="ar"/>
              </w:rPr>
              <w:t>JJF（建材）213-2023</w:t>
            </w:r>
          </w:p>
        </w:tc>
        <w:tc>
          <w:tcPr>
            <w:tcW w:w="2403" w:type="dxa"/>
            <w:vAlign w:val="top"/>
          </w:tcPr>
          <w:p>
            <w:pPr>
              <w:keepNext w:val="0"/>
              <w:keepLines w:val="0"/>
              <w:pageBreakBefore w:val="0"/>
              <w:widowControl/>
              <w:kinsoku/>
              <w:wordWrap/>
              <w:overflowPunct/>
              <w:topLinePunct w:val="0"/>
              <w:bidi w:val="0"/>
              <w:adjustRightInd w:val="0"/>
              <w:snapToGrid w:val="0"/>
              <w:spacing w:line="360" w:lineRule="exact"/>
              <w:jc w:val="both"/>
              <w:textAlignment w:val="top"/>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kern w:val="0"/>
                <w:sz w:val="21"/>
                <w:szCs w:val="21"/>
                <w:highlight w:val="none"/>
                <w:lang w:bidi="ar"/>
              </w:rPr>
              <w:t>淋浴器水效试验装置校准规范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sz w:val="21"/>
                <w:szCs w:val="21"/>
                <w:highlight w:val="none"/>
              </w:rPr>
              <w:t>本规范适用于淋浴器水效试验装置的校准。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氢燃料电池系统及电堆测试台架校准规范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本规范概述了氢燃料电池系统及电堆测试台架组成部分，规定了氢燃料电池系统及电堆测试台架的计量特性及技术指标、校准条件、校准用标准装置及辅助装置、校准项目和校准方法。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本规范适用于氢燃料电池系统及电堆测试台架的校准（其他类似设备可参考本规范进行校准）。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汽车安全气囊点爆装置校准规范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本规范规定了汽车安全气囊点爆装置的计量特性、校准条件、校准项目及校准方法。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本规范适用于单路或多路输出脉冲信号的汽车安全气囊点爆装置的校准，也适用于同类输出脉冲信号的点火装置的校准。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汽车风窗玻璃除雾试验用蒸汽发生器校准规范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本规范适用于汽车除雾试验用蒸汽发生器的校准</w:t>
            </w:r>
            <w:r>
              <w:rPr>
                <w:rFonts w:hint="eastAsia" w:eastAsia="仿宋_GB2312" w:cstheme="minorEastAsia"/>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计量特性主要包括以下内容：1）储水箱盛水量；2）沸点热损失；3）鼓风机排量；4）出气孔直径；5）蒸汽输出量。</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汽车风窗玻璃除霜试验用喷枪校准规范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本规范适用于汽车除霜试验用喷枪的校准。计量特性主要包括以下内容：1）喷嘴孔直径；2）工作压力；3）液流速率；4）喷射锥直径（距喷嘴孔200mm处）。</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汽车排放试验环境监测设备（气象站）校准规范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汽车排放试验环境检测设备（气象站）的校准，其它类似设备（如：手持式气象站、手持式气象仪、温湿度记录仪、温湿度显示仪等）可参照本规范。计量特性主要包括以下内容：1）温度示值误差；2）湿度示值误差；3）大气压力示值误差。</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车辆气压制动响应时间测试仪校准规范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本规范概述了车辆气压制动响应时间测试仪的用途，规定了车辆气压制动响应时间测试仪的计量特性及技术指标、校准条件、校准用标准装置及辅助装置、校准项目和校准方法。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本规范适用于车辆气压制动响应时间测试仪的校准（其他类似设备可参考本规范进行校准）。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JJF（机械）1109-2023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before="100" w:beforeAutospacing="1" w:after="100" w:afterAutospacing="1"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乘用车后端目标物校准规范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本规范概述了乘用车后端目标物的用途和结构特点，规定了乘用车后端目标物的计量特性及技术指标、校准条件、校准用标准装置及辅助装置、校准项目和校准方法。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本规范适用于新制造、使用中和维修后乘用车后端目标物的校准（本文件所指车辆是较小和较常见的B级和C级车,其他类似设备参考使用</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车辆悬架运动特性（K&amp;C）试验台校准规范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本规范概述了车辆悬架运动特性（K&amp;C）的功能，规定了车辆悬架运动特性（K&amp;C）的计量特性及技术指标、校准条件、校准用标准装置及辅助装置、校准项目和校准方法。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本规范适用于新制造、使用中和维修后车辆悬架运动特性（K&amp;C）的校准（其他类似设备可参考本规范进行校准）。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机动车变温密闭蒸发舱校准规范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本规范规定了机动车变温密闭蒸发舱的计量特性、校准条件、校准项目及校准方法。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本规范适用于点燃式机动车蒸发污染物排放试验用变温密闭蒸发舱的校准。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机动车辅助驾驶检测设备（动态转向参数）校准规范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本规范适用于新制造、使用中和维修后机动车辅助驾驶检测设备（动态转向参数）的动态转向角度、瞬时角速度校准。</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钢珠抛射试验装置校准规范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本规范适用于电动工具行业割草机专用钢珠抛射试验装置的喷射次数；钢球直径和靶板尺寸校准。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电缆或光缆在受火条件下火焰蔓延、热释放和产烟特性试验装置校准规范校准规范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val="0"/>
              <w:autoSpaceDN w:val="0"/>
              <w:bidi w:val="0"/>
              <w:adjustRightInd w:val="0"/>
              <w:snapToGrid w:val="0"/>
              <w:spacing w:line="360" w:lineRule="exact"/>
              <w:ind w:left="120" w:firstLine="315" w:firstLineChars="15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本规范适用于新制造的、修理后和使用中的电缆或光缆在受火条件下火焰蔓延、热释放和产烟特性试验装置的校验。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变压器消磁检测仪校准规范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的、修理后和使用中的电力变压器消磁检测仪的校准。技术指标为：消磁电流测量范围：1~10A，精度2%，剩磁测量准确度5%。消磁检测仪计量校准装置电流测量范围0.5A~12A，精度：0.5%磁场测量准确度1%</w:t>
            </w:r>
            <w:r>
              <w:rPr>
                <w:rFonts w:hint="eastAsia" w:ascii="Times New Roman" w:hAnsi="Times New Roman" w:eastAsia="仿宋_GB2312" w:cstheme="minorEastAsia"/>
                <w:color w:val="000000" w:themeColor="text1"/>
                <w:sz w:val="21"/>
                <w:szCs w:val="21"/>
                <w:highlight w:val="none"/>
                <w:lang w:eastAsia="zh-CN"/>
                <w14:textFill>
                  <w14:solidFill>
                    <w14:schemeClr w14:val="tx1"/>
                  </w14:solidFill>
                </w14:textFill>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隔膜式压力表校准规范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本规范适用于新制造、使用中和维修后隔膜式压力表的零位误差；示值误差；回程误差；轻敲位移；指针偏转平稳性校准，以及耐热性能；耐压性能实验。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JJF（机械）1119-2023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变压器综合测试仪校准规范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本规范适用于新制造、使用中和维修后变压器测试仪的变压比；温度；绕组电阻；直流电流校准</w:t>
            </w:r>
            <w:r>
              <w:rPr>
                <w:rFonts w:hint="eastAsia" w:ascii="Times New Roman" w:hAnsi="Times New Roman" w:eastAsia="仿宋_GB2312" w:cstheme="minorEastAsia"/>
                <w:color w:val="000000" w:themeColor="text1"/>
                <w:sz w:val="21"/>
                <w:szCs w:val="21"/>
                <w:highlight w:val="none"/>
                <w:lang w:val="en-US" w:eastAsia="zh-CN"/>
                <w14:textFill>
                  <w14:solidFill>
                    <w14:schemeClr w14:val="tx1"/>
                  </w14:solidFill>
                </w14:textFill>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bidi w:val="0"/>
              <w:adjustRightInd w:val="0"/>
              <w:snapToGrid w:val="0"/>
              <w:spacing w:line="360" w:lineRule="exact"/>
              <w:ind w:left="0" w:leftChars="0" w:firstLine="0" w:firstLineChars="0"/>
              <w:jc w:val="center"/>
              <w:rPr>
                <w:rFonts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JJF（机械）1120-2023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电动汽车用动力蓄电池挤压试验设备校准规范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color w:val="000000" w:themeColor="text1"/>
                <w:sz w:val="21"/>
                <w:szCs w:val="21"/>
                <w:highlight w:val="none"/>
                <w14:textFill>
                  <w14:solidFill>
                    <w14:schemeClr w14:val="tx1"/>
                  </w14:solidFill>
                </w14:textFill>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本规范概述了电动汽车用动力蓄电池挤压试验设备的用途、组成和测量原理，规定了电动汽车用动力蓄电池挤压试验设备的计量特性及技术指标、校准条件、校准用标准器、校准项目和校准方法。</w:t>
            </w:r>
          </w:p>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本规范适用于新制造、使用中和维修后电动汽车用动力蓄电池挤压试验设备的校准（其他类似设备可参考本规范进行校准）。</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JJF（机械）1121-2023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直流大电流测量系统校准规范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82"/>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color w:val="000000" w:themeColor="text1"/>
                <w:sz w:val="21"/>
                <w:szCs w:val="21"/>
                <w:highlight w:val="none"/>
                <w14:textFill>
                  <w14:solidFill>
                    <w14:schemeClr w14:val="tx1"/>
                  </w14:solidFill>
                </w14:textFill>
              </w:rPr>
              <w:t>本技术规范的主要内容是采用标准测量系统对直流大电流测量中的示值误差、刻度因数、短期稳定性、的校准方法进行了说明。</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cs="Times New Roman"/>
                <w:sz w:val="21"/>
                <w:szCs w:val="21"/>
                <w:highlight w:val="none"/>
                <w:lang w:eastAsia="zh-CN"/>
              </w:rPr>
            </w:pPr>
            <w:r>
              <w:rPr>
                <w:rFonts w:hint="eastAsia" w:ascii="Times New Roman" w:hAnsi="Times New Roman" w:eastAsia="仿宋_GB2312"/>
                <w:sz w:val="21"/>
                <w:szCs w:val="21"/>
                <w:highlight w:val="none"/>
              </w:rPr>
              <w:t>JJF（轻工）171-2023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olor w:val="000000"/>
                <w:sz w:val="21"/>
                <w:szCs w:val="21"/>
                <w:highlight w:val="none"/>
              </w:rPr>
              <w:t>低温保存箱热学性能校准</w:t>
            </w:r>
            <w:r>
              <w:rPr>
                <w:rFonts w:ascii="Times New Roman" w:hAnsi="Times New Roman" w:eastAsia="仿宋_GB2312"/>
                <w:color w:val="000000"/>
                <w:sz w:val="21"/>
                <w:szCs w:val="21"/>
                <w:highlight w:val="none"/>
              </w:rPr>
              <w:t>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lang w:eastAsia="zh-CN"/>
              </w:rPr>
            </w:pPr>
            <w:r>
              <w:rPr>
                <w:rFonts w:hint="eastAsia" w:ascii="Times New Roman" w:hAnsi="Times New Roman" w:eastAsia="仿宋_GB2312"/>
                <w:color w:val="000000"/>
                <w:sz w:val="21"/>
                <w:szCs w:val="21"/>
                <w:highlight w:val="none"/>
              </w:rPr>
              <w:t>本规范适用于低温保存箱热学性能的校准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eastAsia="zh-CN"/>
              </w:rPr>
            </w:pPr>
            <w:r>
              <w:rPr>
                <w:rFonts w:hint="eastAsia" w:ascii="Times New Roman" w:hAnsi="Times New Roman" w:eastAsia="仿宋_GB2312"/>
                <w:sz w:val="21"/>
                <w:szCs w:val="21"/>
                <w:highlight w:val="none"/>
              </w:rPr>
              <w:t>JJF（轻工）172-2023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hint="eastAsia" w:ascii="Times New Roman" w:hAnsi="Times New Roman" w:eastAsia="仿宋_GB2312"/>
                <w:color w:val="000000"/>
                <w:sz w:val="21"/>
                <w:szCs w:val="21"/>
                <w:highlight w:val="none"/>
              </w:rPr>
              <w:t>家用</w:t>
            </w:r>
            <w:r>
              <w:rPr>
                <w:rFonts w:ascii="Times New Roman" w:hAnsi="Times New Roman" w:eastAsia="仿宋_GB2312"/>
                <w:color w:val="000000"/>
                <w:sz w:val="21"/>
                <w:szCs w:val="21"/>
                <w:highlight w:val="none"/>
              </w:rPr>
              <w:t>真空吸尘器最大吸入效率检测装置校准规范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eastAsia="zh-CN"/>
              </w:rPr>
            </w:pPr>
            <w:r>
              <w:rPr>
                <w:rFonts w:hint="eastAsia" w:ascii="Times New Roman" w:hAnsi="Times New Roman" w:eastAsia="仿宋_GB2312"/>
                <w:color w:val="000000"/>
                <w:sz w:val="21"/>
                <w:szCs w:val="21"/>
                <w:highlight w:val="none"/>
              </w:rPr>
              <w:t>本规范适用于家用</w:t>
            </w:r>
            <w:r>
              <w:rPr>
                <w:rFonts w:ascii="Times New Roman" w:hAnsi="Times New Roman" w:eastAsia="仿宋_GB2312"/>
                <w:color w:val="000000"/>
                <w:sz w:val="21"/>
                <w:szCs w:val="21"/>
                <w:highlight w:val="none"/>
              </w:rPr>
              <w:t>真空吸尘器最大吸入效率检测装置</w:t>
            </w:r>
            <w:r>
              <w:rPr>
                <w:rFonts w:hint="eastAsia" w:ascii="Times New Roman" w:hAnsi="Times New Roman" w:eastAsia="仿宋_GB2312"/>
                <w:color w:val="000000"/>
                <w:sz w:val="21"/>
                <w:szCs w:val="21"/>
                <w:highlight w:val="none"/>
              </w:rPr>
              <w:t>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eastAsia="zh-CN"/>
              </w:rPr>
            </w:pPr>
            <w:r>
              <w:rPr>
                <w:rFonts w:hint="eastAsia" w:ascii="Times New Roman" w:hAnsi="Times New Roman" w:eastAsia="仿宋_GB2312"/>
                <w:sz w:val="21"/>
                <w:szCs w:val="21"/>
                <w:highlight w:val="none"/>
              </w:rPr>
              <w:t>JJF（轻工）173-2023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ascii="Times New Roman" w:hAnsi="Times New Roman" w:eastAsia="仿宋_GB2312"/>
                <w:color w:val="000000"/>
                <w:sz w:val="21"/>
                <w:szCs w:val="21"/>
                <w:highlight w:val="none"/>
              </w:rPr>
              <w:t>家用洗衣机磨损率和漂洗率检测装置校准规范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eastAsia="zh-CN"/>
              </w:rPr>
            </w:pPr>
            <w:r>
              <w:rPr>
                <w:rFonts w:hint="eastAsia" w:ascii="Times New Roman" w:hAnsi="Times New Roman" w:eastAsia="仿宋_GB2312"/>
                <w:color w:val="000000"/>
                <w:sz w:val="21"/>
                <w:szCs w:val="21"/>
                <w:highlight w:val="none"/>
              </w:rPr>
              <w:t>本规范适用于</w:t>
            </w:r>
            <w:r>
              <w:rPr>
                <w:rFonts w:ascii="Times New Roman" w:hAnsi="Times New Roman" w:eastAsia="仿宋_GB2312"/>
                <w:color w:val="000000"/>
                <w:sz w:val="21"/>
                <w:szCs w:val="21"/>
                <w:highlight w:val="none"/>
              </w:rPr>
              <w:t>家用洗衣机磨损率和漂洗率检测装置</w:t>
            </w:r>
            <w:r>
              <w:rPr>
                <w:rFonts w:hint="eastAsia" w:ascii="Times New Roman" w:hAnsi="Times New Roman" w:eastAsia="仿宋_GB2312"/>
                <w:color w:val="000000"/>
                <w:sz w:val="21"/>
                <w:szCs w:val="21"/>
                <w:highlight w:val="none"/>
              </w:rPr>
              <w:t>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eastAsia="zh-CN"/>
              </w:rPr>
            </w:pPr>
            <w:r>
              <w:rPr>
                <w:rFonts w:hint="eastAsia" w:ascii="Times New Roman" w:hAnsi="Times New Roman" w:eastAsia="仿宋_GB2312"/>
                <w:sz w:val="21"/>
                <w:szCs w:val="21"/>
                <w:highlight w:val="none"/>
              </w:rPr>
              <w:t>JJF（轻工）174-2023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rPr>
            </w:pPr>
            <w:r>
              <w:rPr>
                <w:rFonts w:ascii="Times New Roman" w:hAnsi="Times New Roman" w:eastAsia="仿宋_GB2312"/>
                <w:color w:val="000000"/>
                <w:sz w:val="21"/>
                <w:szCs w:val="21"/>
                <w:highlight w:val="none"/>
              </w:rPr>
              <w:t>家用干衣机</w:t>
            </w:r>
            <w:r>
              <w:rPr>
                <w:rFonts w:hint="eastAsia" w:ascii="Times New Roman" w:hAnsi="Times New Roman" w:eastAsia="仿宋_GB2312"/>
                <w:color w:val="000000"/>
                <w:sz w:val="21"/>
                <w:szCs w:val="21"/>
                <w:highlight w:val="none"/>
              </w:rPr>
              <w:t>能效水效</w:t>
            </w:r>
            <w:r>
              <w:rPr>
                <w:rFonts w:ascii="Times New Roman" w:hAnsi="Times New Roman" w:eastAsia="仿宋_GB2312"/>
                <w:color w:val="000000"/>
                <w:sz w:val="21"/>
                <w:szCs w:val="21"/>
                <w:highlight w:val="none"/>
              </w:rPr>
              <w:t>检测装置校准规范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eastAsia="zh-CN"/>
              </w:rPr>
            </w:pPr>
            <w:r>
              <w:rPr>
                <w:rFonts w:hint="eastAsia" w:ascii="Times New Roman" w:hAnsi="Times New Roman" w:eastAsia="仿宋_GB2312"/>
                <w:color w:val="000000"/>
                <w:sz w:val="21"/>
                <w:szCs w:val="21"/>
                <w:highlight w:val="none"/>
              </w:rPr>
              <w:t>本规范适用于</w:t>
            </w:r>
            <w:r>
              <w:rPr>
                <w:rFonts w:ascii="Times New Roman" w:hAnsi="Times New Roman" w:eastAsia="仿宋_GB2312"/>
                <w:color w:val="000000"/>
                <w:sz w:val="21"/>
                <w:szCs w:val="21"/>
                <w:highlight w:val="none"/>
              </w:rPr>
              <w:t>家用干衣机</w:t>
            </w:r>
            <w:r>
              <w:rPr>
                <w:rFonts w:hint="eastAsia" w:ascii="Times New Roman" w:hAnsi="Times New Roman" w:eastAsia="仿宋_GB2312"/>
                <w:color w:val="000000"/>
                <w:sz w:val="21"/>
                <w:szCs w:val="21"/>
                <w:highlight w:val="none"/>
              </w:rPr>
              <w:t>能效水效</w:t>
            </w:r>
            <w:r>
              <w:rPr>
                <w:rFonts w:ascii="Times New Roman" w:hAnsi="Times New Roman" w:eastAsia="仿宋_GB2312"/>
                <w:color w:val="000000"/>
                <w:sz w:val="21"/>
                <w:szCs w:val="21"/>
                <w:highlight w:val="none"/>
              </w:rPr>
              <w:t>检测装置</w:t>
            </w:r>
            <w:r>
              <w:rPr>
                <w:rFonts w:hint="eastAsia" w:ascii="Times New Roman" w:hAnsi="Times New Roman" w:eastAsia="仿宋_GB2312"/>
                <w:color w:val="000000"/>
                <w:sz w:val="21"/>
                <w:szCs w:val="21"/>
                <w:highlight w:val="none"/>
              </w:rPr>
              <w:t>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eastAsia="zh-CN"/>
              </w:rPr>
            </w:pPr>
            <w:r>
              <w:rPr>
                <w:rFonts w:hint="eastAsia" w:ascii="Times New Roman" w:hAnsi="Times New Roman" w:eastAsia="仿宋_GB2312"/>
                <w:sz w:val="21"/>
                <w:szCs w:val="21"/>
                <w:highlight w:val="none"/>
              </w:rPr>
              <w:t>JJF（轻工）175-2023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ascii="Times New Roman" w:hAnsi="Times New Roman" w:eastAsia="仿宋_GB2312"/>
                <w:color w:val="000000"/>
                <w:sz w:val="21"/>
                <w:szCs w:val="21"/>
                <w:highlight w:val="none"/>
              </w:rPr>
              <w:t>电器安全防</w:t>
            </w:r>
            <w:r>
              <w:rPr>
                <w:rFonts w:hint="eastAsia" w:ascii="Times New Roman" w:hAnsi="Times New Roman" w:eastAsia="仿宋_GB2312"/>
                <w:color w:val="000000"/>
                <w:sz w:val="21"/>
                <w:szCs w:val="21"/>
                <w:highlight w:val="none"/>
              </w:rPr>
              <w:t>触电</w:t>
            </w:r>
            <w:r>
              <w:rPr>
                <w:rFonts w:ascii="Times New Roman" w:hAnsi="Times New Roman" w:eastAsia="仿宋_GB2312"/>
                <w:color w:val="000000"/>
                <w:sz w:val="21"/>
                <w:szCs w:val="21"/>
                <w:highlight w:val="none"/>
              </w:rPr>
              <w:t>检测用试具校准规范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eastAsia="zh-CN"/>
              </w:rPr>
            </w:pPr>
            <w:r>
              <w:rPr>
                <w:rFonts w:hint="eastAsia" w:ascii="Times New Roman" w:hAnsi="Times New Roman" w:eastAsia="仿宋_GB2312"/>
                <w:color w:val="000000"/>
                <w:sz w:val="21"/>
                <w:szCs w:val="21"/>
                <w:highlight w:val="none"/>
              </w:rPr>
              <w:t>本规范适用于</w:t>
            </w:r>
            <w:r>
              <w:rPr>
                <w:rFonts w:ascii="Times New Roman" w:hAnsi="Times New Roman" w:eastAsia="仿宋_GB2312"/>
                <w:color w:val="000000"/>
                <w:sz w:val="21"/>
                <w:szCs w:val="21"/>
                <w:highlight w:val="none"/>
              </w:rPr>
              <w:t>电器安全防</w:t>
            </w:r>
            <w:r>
              <w:rPr>
                <w:rFonts w:hint="eastAsia" w:ascii="Times New Roman" w:hAnsi="Times New Roman" w:eastAsia="仿宋_GB2312"/>
                <w:color w:val="000000"/>
                <w:sz w:val="21"/>
                <w:szCs w:val="21"/>
                <w:highlight w:val="none"/>
              </w:rPr>
              <w:t>触电</w:t>
            </w:r>
            <w:r>
              <w:rPr>
                <w:rFonts w:ascii="Times New Roman" w:hAnsi="Times New Roman" w:eastAsia="仿宋_GB2312"/>
                <w:color w:val="000000"/>
                <w:sz w:val="21"/>
                <w:szCs w:val="21"/>
                <w:highlight w:val="none"/>
              </w:rPr>
              <w:t>检测用试具</w:t>
            </w:r>
            <w:r>
              <w:rPr>
                <w:rFonts w:hint="eastAsia" w:ascii="Times New Roman" w:hAnsi="Times New Roman" w:eastAsia="仿宋_GB2312"/>
                <w:color w:val="000000"/>
                <w:sz w:val="21"/>
                <w:szCs w:val="21"/>
                <w:highlight w:val="none"/>
              </w:rPr>
              <w:t>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JJF（轻工）176-2023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消声室内反射平面装置校准规范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本规范适用于消声室内反射平面装置的校准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JJF（轻工）177-2023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加湿器加湿效率测试装置校准</w:t>
            </w:r>
            <w:r>
              <w:rPr>
                <w:rFonts w:ascii="Times New Roman" w:hAnsi="Times New Roman" w:eastAsia="仿宋_GB2312"/>
                <w:color w:val="000000"/>
                <w:sz w:val="21"/>
                <w:szCs w:val="21"/>
                <w:highlight w:val="none"/>
              </w:rPr>
              <w:t>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bidi w:val="0"/>
              <w:adjustRightInd w:val="0"/>
              <w:snapToGrid w:val="0"/>
              <w:spacing w:before="0" w:beforeAutospacing="0" w:after="0" w:afterAutospacing="0" w:line="360" w:lineRule="exact"/>
              <w:ind w:left="0" w:leftChars="0" w:right="0" w:rightChars="0"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本规范适用于加湿器加湿效率测试装置的校准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JJF（轻工）178-2023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蒸汽挂烫机用标准叠布机校准</w:t>
            </w:r>
            <w:r>
              <w:rPr>
                <w:rFonts w:ascii="Times New Roman" w:hAnsi="Times New Roman" w:eastAsia="仿宋_GB2312"/>
                <w:color w:val="000000"/>
                <w:sz w:val="21"/>
                <w:szCs w:val="21"/>
                <w:highlight w:val="none"/>
              </w:rPr>
              <w:t>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bidi w:val="0"/>
              <w:adjustRightInd w:val="0"/>
              <w:snapToGrid w:val="0"/>
              <w:spacing w:before="0" w:beforeAutospacing="0" w:after="0" w:afterAutospacing="0" w:line="360" w:lineRule="exact"/>
              <w:ind w:left="0" w:leftChars="0" w:right="0" w:rightChars="0"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本规范适用于蒸汽挂烫机用标准叠布机的校准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default"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JJF（轻工）179-2023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电子锁具耐久性试验机校准规范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bidi w:val="0"/>
              <w:adjustRightInd w:val="0"/>
              <w:snapToGrid w:val="0"/>
              <w:spacing w:before="0" w:beforeAutospacing="0" w:after="0" w:afterAutospacing="0" w:line="360" w:lineRule="exact"/>
              <w:ind w:left="0" w:leftChars="0" w:right="0" w:rightChars="0"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olor w:val="000000"/>
                <w:sz w:val="21"/>
                <w:szCs w:val="21"/>
                <w:highlight w:val="none"/>
              </w:rPr>
              <w:t>本规范适用于电子锁具耐久性试验机的校准</w:t>
            </w:r>
            <w:r>
              <w:rPr>
                <w:rFonts w:hint="eastAsia" w:ascii="Times New Roman" w:hAnsi="Times New Roman" w:eastAsia="仿宋_GB2312"/>
                <w:color w:val="000000"/>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eastAsia" w:ascii="Times New Roman" w:hAnsi="Times New Roman" w:eastAsia="仿宋_GB2312"/>
                <w:sz w:val="21"/>
                <w:szCs w:val="21"/>
                <w:highlight w:val="none"/>
                <w:lang w:val="en-US" w:eastAsia="zh-CN"/>
              </w:rPr>
            </w:pPr>
            <w:r>
              <w:rPr>
                <w:rFonts w:hint="default" w:ascii="Times New Roman" w:hAnsi="Times New Roman" w:eastAsia="仿宋_GB2312"/>
                <w:sz w:val="21"/>
                <w:szCs w:val="21"/>
                <w:highlight w:val="none"/>
              </w:rPr>
              <w:t>JJF（轻工）180-2023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纸尿裤吸收性能测试仪校准规范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本规范适用于纸尿裤吸收性能测试仪的校准</w:t>
            </w:r>
            <w:r>
              <w:rPr>
                <w:rFonts w:hint="eastAsia" w:ascii="Times New Roman" w:hAnsi="Times New Roman" w:eastAsia="仿宋_GB2312"/>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eastAsia" w:ascii="Times New Roman" w:hAnsi="Times New Roman" w:eastAsia="仿宋_GB2312"/>
                <w:sz w:val="21"/>
                <w:szCs w:val="21"/>
                <w:highlight w:val="none"/>
                <w:lang w:val="en-US" w:eastAsia="zh-CN"/>
              </w:rPr>
            </w:pPr>
            <w:r>
              <w:rPr>
                <w:rFonts w:hint="default" w:ascii="Times New Roman" w:hAnsi="Times New Roman" w:eastAsia="仿宋_GB2312"/>
                <w:sz w:val="21"/>
                <w:szCs w:val="21"/>
                <w:highlight w:val="none"/>
              </w:rPr>
              <w:t>JJF（轻工）181-2023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color w:val="000000"/>
                <w:sz w:val="21"/>
                <w:szCs w:val="21"/>
                <w:highlight w:val="none"/>
                <w:lang w:bidi="ar"/>
              </w:rPr>
              <w:t>皮革、毛皮测厚仪校准规范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sz w:val="21"/>
                <w:szCs w:val="21"/>
                <w:highlight w:val="none"/>
              </w:rPr>
              <w:t>本规范适用于</w:t>
            </w:r>
            <w:r>
              <w:rPr>
                <w:rFonts w:hint="eastAsia" w:ascii="Times New Roman" w:hAnsi="Times New Roman" w:eastAsia="仿宋_GB2312"/>
                <w:color w:val="000000"/>
                <w:sz w:val="21"/>
                <w:szCs w:val="21"/>
                <w:highlight w:val="none"/>
              </w:rPr>
              <w:t>皮革、毛皮测厚仪</w:t>
            </w:r>
            <w:r>
              <w:rPr>
                <w:rFonts w:hint="eastAsia" w:ascii="Times New Roman" w:hAnsi="Times New Roman" w:eastAsia="仿宋_GB2312"/>
                <w:sz w:val="21"/>
                <w:szCs w:val="21"/>
                <w:highlight w:val="none"/>
              </w:rPr>
              <w:t>的校准</w:t>
            </w:r>
            <w:r>
              <w:rPr>
                <w:rFonts w:hint="eastAsia" w:ascii="Times New Roman" w:hAnsi="Times New Roman" w:eastAsia="仿宋_GB2312"/>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left="0" w:leftChars="0" w:firstLine="0" w:firstLineChars="0"/>
              <w:jc w:val="left"/>
              <w:rPr>
                <w:rFonts w:hint="eastAsia" w:ascii="Times New Roman" w:hAnsi="Times New Roman" w:eastAsia="仿宋_GB2312"/>
                <w:sz w:val="21"/>
                <w:szCs w:val="21"/>
                <w:highlight w:val="none"/>
                <w:lang w:val="en-US" w:eastAsia="zh-CN"/>
              </w:rPr>
            </w:pPr>
            <w:r>
              <w:rPr>
                <w:rFonts w:hint="default" w:ascii="Times New Roman" w:hAnsi="Times New Roman" w:eastAsia="仿宋_GB2312"/>
                <w:sz w:val="21"/>
                <w:szCs w:val="21"/>
                <w:highlight w:val="none"/>
              </w:rPr>
              <w:t>JJF（轻工）182-2023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cs="宋体"/>
                <w:sz w:val="21"/>
                <w:szCs w:val="21"/>
                <w:highlight w:val="none"/>
                <w:lang w:bidi="ar"/>
              </w:rPr>
              <w:t>皮革、毛皮收缩温度仪校准规范</w:t>
            </w:r>
          </w:p>
        </w:tc>
        <w:tc>
          <w:tcPr>
            <w:tcW w:w="6167"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bidi w:val="0"/>
              <w:adjustRightInd w:val="0"/>
              <w:snapToGrid w:val="0"/>
              <w:spacing w:before="0" w:beforeAutospacing="0" w:after="0" w:afterAutospacing="0" w:line="360" w:lineRule="exact"/>
              <w:ind w:left="0" w:leftChars="0" w:right="0" w:rightChars="0" w:firstLine="420" w:firstLineChars="200"/>
              <w:jc w:val="both"/>
              <w:rPr>
                <w:rFonts w:hint="eastAsia" w:ascii="Times New Roman" w:hAnsi="Times New Roman" w:eastAsia="仿宋_GB2312"/>
                <w:sz w:val="21"/>
                <w:szCs w:val="21"/>
                <w:highlight w:val="none"/>
                <w:lang w:val="en-US" w:eastAsia="zh-CN"/>
              </w:rPr>
            </w:pPr>
            <w:r>
              <w:rPr>
                <w:rFonts w:hint="eastAsia" w:ascii="Times New Roman" w:hAnsi="Times New Roman" w:eastAsia="仿宋_GB2312"/>
                <w:kern w:val="2"/>
                <w:sz w:val="21"/>
                <w:szCs w:val="21"/>
                <w:highlight w:val="none"/>
              </w:rPr>
              <w:t>本规范适用于皮革、毛皮收缩温度仪的校准</w:t>
            </w:r>
            <w:r>
              <w:rPr>
                <w:rFonts w:hint="eastAsia" w:ascii="Times New Roman" w:hAnsi="Times New Roman" w:eastAsia="仿宋_GB2312"/>
                <w:kern w:val="2"/>
                <w:sz w:val="21"/>
                <w:szCs w:val="21"/>
                <w:highlight w:val="none"/>
                <w:lang w:eastAsia="zh-CN"/>
              </w:rPr>
              <w:t>。</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JJF（纺织）011-2023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八篮烘箱校准规范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本规范适用于自然对流型八篮烘箱的校准，其他原理相同、结构类似的检测仪器校准可参照本规范执行。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JJF（纺织）011-2010</w:t>
            </w: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JJF（纺织）056-2023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毛细效应测试仪校准规范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本规范适用于毛细效应测试仪的校准，其他原理相同、结构类似的检测仪器校准可参照本规范执行。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JJF（纺织）056-2013</w:t>
            </w: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JJF（纺织）111-2023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棉花短纤维率测试仪校准规范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本规范适用于棉花短纤维率测试仪（重量短纤维率）的校准，其他原理相同、结构类似的检测仪器校准可参照本规范执行。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JJF（纺织）112-2023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织物冲击渗水性测试仪校准规范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本规范适用于织物冲击渗水性测试仪的校准，其他结构相同、功能类似仪器的校准可参照本规范执行。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JJF（纺织）026-2023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耐洗色牢度试验机校准规范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本规范适用于耐洗色牢度试验机的校准，其他工作原理相同、结构类似的检测仪器校准可参照本规范执行。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JJF（纺织）026-2010</w:t>
            </w: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JJF（纺织）109-2023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口罩呼吸阻力测试仪校准规范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本规范适用于呼吸阻力在（-1000～1000）Pa范围内的口罩呼吸阻力测试仪的校准，其他原理相同、结构类似的检测仪器校准可参照本规范执行。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JJF（纺织）110-2023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通气阻力测试仪校准规范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本规范适用于通气阻力测试仪以及口罩气流压力差测试仪、口罩气体交换压力测试仪和口罩气体交换压力差测试仪的校准，其他原理相同、结构类似仪器的校准可参照本规范执行。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JJF（纺织）113-2023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锐利尖端测试仪校准规范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本规范适用于锐利尖端测试仪的校准，其他工作原理相同、结构类似的检测仪器校准可参照本规范执行。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JJF（纺织）114-2023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婴幼儿背带燃烧性能测试仪校准规范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ind w:firstLine="420" w:firstLineChars="200"/>
              <w:jc w:val="both"/>
              <w:textAlignment w:val="center"/>
              <w:rPr>
                <w:rFonts w:hint="eastAsia" w:ascii="Times New Roman" w:hAnsi="Times New Roman" w:eastAsia="仿宋_GB2312" w:cstheme="minorEastAsia"/>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本规范适用于婴幼儿背带燃烧性能测试仪的校准，其他原理相同、结构类似仪器的校准可参照本规范执行。</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烟火药爆发点测试仪校准规范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规范适用于新制造、使用中维修后的烟火爆竹用烟火药爆发点测试仪的校准。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技术规范中主要内容包括：适用范围、引用文件、概述、计量特性、校准条件、校准项目和校准方法、校准结果表达、复校时间间隔。</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X射线三维尺寸测量机校准规范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lang w:val="en-US"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规范适用于具有三维几何尺寸测量功能的线阵扫描方式和锥束扫描方式的X射线三维尺寸测量机的校准。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技术规范中主要内容包括：适用范围、引用文件、术语和计量单位、概述、计量特性、校准条件、校准项目和校准方法、校准结果表达、复校时间间隔等。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履带式车辆扭力轴疲劳试验机校准规范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规范适用于扭矩计量技术指标为1级和2级，扭转角度分辨力不低于0.1°的履带式车辆扭力轴疲劳试验机的校准。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技术规范中主要内容包括：适用范围、引用文件、术语和计量单位、概述、计量特性、校准条件、校准项目和校准方法、校准结果表达、复校时间间隔等。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全自动布氏压痕测量系统校准规范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规范适用于全自动布氏压痕测量系统的校准。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技术规范中主要内容包括：适用范围、引用文件、术语和计量单位、概述、计量特性、校准条件、校准项目和校准方法、校准结果表达、复校时间间隔等。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万能比较测量仪校准规范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z w:val="21"/>
                <w:szCs w:val="21"/>
                <w:highlight w:val="none"/>
              </w:rPr>
              <w:t>规范适用于分辨力为0.001mm，外尺寸测量范围为（0~215）mm，内尺寸测量范围（30~250）mm，测微量程为4mm的万能比较测量仪的校准。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技术规范中主要内容包括：适用范围、引用文件、概述、计量特性、校准条件、校准项目和校准方法、校准结果表达、复校时间间隔等。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短波长特征X射线衍射仪校准规范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规范适用于短波长特征X射线衍射仪的校准。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技术规范中主要内容包括：适用范围、引用文件、概述、计量特性、校准条件、校准项目和校准方法、校准结果表达、复校时间间隔等。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自动滤料分析仪校准规范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lang w:eastAsia="zh-CN"/>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规范适用于自动滤料分析仪的校准</w:t>
            </w:r>
            <w:r>
              <w:rPr>
                <w:rFonts w:hint="eastAsia" w:ascii="Times New Roman" w:hAnsi="Times New Roman" w:eastAsia="仿宋_GB2312" w:cstheme="minorEastAsia"/>
                <w:spacing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lang w:val="en-US" w:eastAsia="zh-CN"/>
              </w:rPr>
              <w:t>技术规范中主要内容包括：适用范围、引用文件、术语和计量单位、概述、计量特性、校准条件、校准项目和校准方法、校准结果表达、复校时间间隔等。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方管前置镜校准规范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规范适用于方管前置镜的首次校准、后续校准及使用中校准。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技术规范中主要内容包括：范围、引用文件、术语和</w:t>
            </w:r>
            <w:r>
              <w:rPr>
                <w:rFonts w:hint="eastAsia" w:ascii="Times New Roman" w:hAnsi="Times New Roman" w:eastAsia="仿宋_GB2312" w:cstheme="minorEastAsia"/>
                <w:spacing w:val="-2"/>
                <w:sz w:val="21"/>
                <w:szCs w:val="21"/>
                <w:highlight w:val="none"/>
                <w:lang w:val="en-US" w:eastAsia="zh-CN"/>
              </w:rPr>
              <w:t>计量单位</w:t>
            </w:r>
            <w:r>
              <w:rPr>
                <w:rFonts w:hint="eastAsia" w:ascii="Times New Roman" w:hAnsi="Times New Roman" w:eastAsia="仿宋_GB2312" w:cstheme="minorEastAsia"/>
                <w:spacing w:val="-2"/>
                <w:sz w:val="21"/>
                <w:szCs w:val="21"/>
                <w:highlight w:val="none"/>
              </w:rPr>
              <w:t>、概述、计量特性、校准条件、校准项目和校准方法、校准结果</w:t>
            </w:r>
            <w:r>
              <w:rPr>
                <w:rFonts w:hint="eastAsia" w:ascii="Times New Roman" w:hAnsi="Times New Roman" w:eastAsia="仿宋_GB2312" w:cstheme="minorEastAsia"/>
                <w:spacing w:val="-2"/>
                <w:sz w:val="21"/>
                <w:szCs w:val="21"/>
                <w:highlight w:val="none"/>
                <w:lang w:val="en-US" w:eastAsia="zh-CN"/>
              </w:rPr>
              <w:t>表达、</w:t>
            </w:r>
            <w:r>
              <w:rPr>
                <w:rFonts w:hint="eastAsia" w:ascii="Times New Roman" w:hAnsi="Times New Roman" w:eastAsia="仿宋_GB2312" w:cstheme="minorEastAsia"/>
                <w:spacing w:val="-2"/>
                <w:sz w:val="21"/>
                <w:szCs w:val="21"/>
                <w:highlight w:val="none"/>
              </w:rPr>
              <w:t>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JJF（兵工民品）0029-2023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呼吸器综合检测仪校准规范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规范适用于呼吸器综合检测仪的校准。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技术规范中主要内容包括：范围、引用文件、术语</w:t>
            </w:r>
            <w:r>
              <w:rPr>
                <w:rFonts w:hint="eastAsia" w:ascii="Times New Roman" w:hAnsi="Times New Roman" w:eastAsia="仿宋_GB2312" w:cstheme="minorEastAsia"/>
                <w:spacing w:val="-2"/>
                <w:sz w:val="21"/>
                <w:szCs w:val="21"/>
                <w:highlight w:val="none"/>
                <w:lang w:val="en-US" w:eastAsia="zh-CN"/>
              </w:rPr>
              <w:t>和计量单位</w:t>
            </w:r>
            <w:r>
              <w:rPr>
                <w:rFonts w:hint="eastAsia" w:ascii="Times New Roman" w:hAnsi="Times New Roman" w:eastAsia="仿宋_GB2312" w:cstheme="minorEastAsia"/>
                <w:spacing w:val="-2"/>
                <w:sz w:val="21"/>
                <w:szCs w:val="21"/>
                <w:highlight w:val="none"/>
              </w:rPr>
              <w:t>、概述、计量特性、校准条件、校准项目和校准方法、校准结果</w:t>
            </w:r>
            <w:r>
              <w:rPr>
                <w:rFonts w:hint="eastAsia" w:ascii="Times New Roman" w:hAnsi="Times New Roman" w:eastAsia="仿宋_GB2312" w:cstheme="minorEastAsia"/>
                <w:spacing w:val="-2"/>
                <w:sz w:val="21"/>
                <w:szCs w:val="21"/>
                <w:highlight w:val="none"/>
                <w:lang w:val="en-US" w:eastAsia="zh-CN"/>
              </w:rPr>
              <w:t>表达</w:t>
            </w:r>
            <w:r>
              <w:rPr>
                <w:rFonts w:hint="eastAsia" w:ascii="Times New Roman" w:hAnsi="Times New Roman" w:eastAsia="仿宋_GB2312" w:cstheme="minorEastAsia"/>
                <w:spacing w:val="-2"/>
                <w:sz w:val="21"/>
                <w:szCs w:val="21"/>
                <w:highlight w:val="none"/>
              </w:rPr>
              <w:t>、复校时间间隔等。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JJF（兵工民品）0030-2023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数显焊缝规校准规范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规范适用于分辨力为0.01mm、0.1mm的数显焊缝规的校准。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技术规范中主要内容包括：范围、引用文件、概述、计量特性、校准条件、校准项目和校准方法、校准结果</w:t>
            </w:r>
            <w:r>
              <w:rPr>
                <w:rFonts w:hint="eastAsia" w:ascii="Times New Roman" w:hAnsi="Times New Roman" w:eastAsia="仿宋_GB2312" w:cstheme="minorEastAsia"/>
                <w:spacing w:val="-2"/>
                <w:sz w:val="21"/>
                <w:szCs w:val="21"/>
                <w:highlight w:val="none"/>
                <w:lang w:val="en-US" w:eastAsia="zh-CN"/>
              </w:rPr>
              <w:t>表达</w:t>
            </w:r>
            <w:r>
              <w:rPr>
                <w:rFonts w:hint="eastAsia" w:ascii="Times New Roman" w:hAnsi="Times New Roman" w:eastAsia="仿宋_GB2312" w:cstheme="minorEastAsia"/>
                <w:spacing w:val="-2"/>
                <w:sz w:val="21"/>
                <w:szCs w:val="21"/>
                <w:highlight w:val="none"/>
              </w:rPr>
              <w:t>、复校时间间隔等。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JJF（兵工民品）0031-2023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30°楔形防松螺纹塞规校准规范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规范适用于30°楔形防松螺纹塞规的校准。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技术规范中主要内容包括：范围、引用文件、术语</w:t>
            </w:r>
            <w:r>
              <w:rPr>
                <w:rFonts w:hint="eastAsia" w:ascii="Times New Roman" w:hAnsi="Times New Roman" w:eastAsia="仿宋_GB2312" w:cstheme="minorEastAsia"/>
                <w:spacing w:val="-2"/>
                <w:sz w:val="21"/>
                <w:szCs w:val="21"/>
                <w:highlight w:val="none"/>
                <w:lang w:val="en-US" w:eastAsia="zh-CN"/>
              </w:rPr>
              <w:t>和计量单位</w:t>
            </w:r>
            <w:r>
              <w:rPr>
                <w:rFonts w:hint="eastAsia" w:ascii="Times New Roman" w:hAnsi="Times New Roman" w:eastAsia="仿宋_GB2312" w:cstheme="minorEastAsia"/>
                <w:spacing w:val="-2"/>
                <w:sz w:val="21"/>
                <w:szCs w:val="21"/>
                <w:highlight w:val="none"/>
              </w:rPr>
              <w:t>、概述、计量特性、校准条件、校准项目和校准方法、校准结果</w:t>
            </w:r>
            <w:r>
              <w:rPr>
                <w:rFonts w:hint="eastAsia" w:ascii="Times New Roman" w:hAnsi="Times New Roman" w:eastAsia="仿宋_GB2312" w:cstheme="minorEastAsia"/>
                <w:spacing w:val="-2"/>
                <w:sz w:val="21"/>
                <w:szCs w:val="21"/>
                <w:highlight w:val="none"/>
                <w:lang w:val="en-US" w:eastAsia="zh-CN"/>
              </w:rPr>
              <w:t>表达</w:t>
            </w:r>
            <w:r>
              <w:rPr>
                <w:rFonts w:hint="eastAsia" w:ascii="Times New Roman" w:hAnsi="Times New Roman" w:eastAsia="仿宋_GB2312" w:cstheme="minorEastAsia"/>
                <w:spacing w:val="-2"/>
                <w:sz w:val="21"/>
                <w:szCs w:val="21"/>
                <w:highlight w:val="none"/>
              </w:rPr>
              <w:t>、复校时间间隔等。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left"/>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JJF（兵工民品）0032-2023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000000"/>
                <w:kern w:val="0"/>
                <w:sz w:val="21"/>
                <w:szCs w:val="21"/>
                <w:highlight w:val="none"/>
                <w:u w:val="none"/>
                <w:lang w:val="en-US" w:eastAsia="zh-CN" w:bidi="ar"/>
              </w:rPr>
              <w:t>激光测平仪校准规范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spacing w:val="-2"/>
                <w:sz w:val="21"/>
                <w:szCs w:val="21"/>
                <w:highlight w:val="none"/>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规范适用于激光接收器测量范围在±30mm内激光测平仪的校准。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i w:val="0"/>
                <w:iCs w:val="0"/>
                <w:color w:val="auto"/>
                <w:kern w:val="0"/>
                <w:sz w:val="21"/>
                <w:szCs w:val="21"/>
                <w:highlight w:val="none"/>
                <w:u w:val="none"/>
                <w:lang w:val="en-US" w:eastAsia="zh-CN" w:bidi="ar"/>
              </w:rPr>
              <w:t>本</w:t>
            </w:r>
            <w:r>
              <w:rPr>
                <w:rFonts w:hint="eastAsia" w:ascii="Times New Roman" w:hAnsi="Times New Roman" w:eastAsia="仿宋_GB2312" w:cstheme="minorEastAsia"/>
                <w:spacing w:val="-2"/>
                <w:sz w:val="21"/>
                <w:szCs w:val="21"/>
                <w:highlight w:val="none"/>
              </w:rPr>
              <w:t>技术规范中主要内容包括：范围、引用文件、术语</w:t>
            </w:r>
            <w:r>
              <w:rPr>
                <w:rFonts w:hint="eastAsia" w:ascii="Times New Roman" w:hAnsi="Times New Roman" w:eastAsia="仿宋_GB2312" w:cstheme="minorEastAsia"/>
                <w:spacing w:val="-2"/>
                <w:sz w:val="21"/>
                <w:szCs w:val="21"/>
                <w:highlight w:val="none"/>
                <w:lang w:val="en-US" w:eastAsia="zh-CN"/>
              </w:rPr>
              <w:t>和计量单位</w:t>
            </w:r>
            <w:r>
              <w:rPr>
                <w:rFonts w:hint="eastAsia" w:ascii="Times New Roman" w:hAnsi="Times New Roman" w:eastAsia="仿宋_GB2312" w:cstheme="minorEastAsia"/>
                <w:spacing w:val="-2"/>
                <w:sz w:val="21"/>
                <w:szCs w:val="21"/>
                <w:highlight w:val="none"/>
              </w:rPr>
              <w:t>、概述、计量特性、校准条件、校准项目和校准方法、校准结果</w:t>
            </w:r>
            <w:r>
              <w:rPr>
                <w:rFonts w:hint="eastAsia" w:ascii="Times New Roman" w:hAnsi="Times New Roman" w:eastAsia="仿宋_GB2312" w:cstheme="minorEastAsia"/>
                <w:spacing w:val="-2"/>
                <w:sz w:val="21"/>
                <w:szCs w:val="21"/>
                <w:highlight w:val="none"/>
                <w:lang w:val="en-US" w:eastAsia="zh-CN"/>
              </w:rPr>
              <w:t>表达</w:t>
            </w:r>
            <w:r>
              <w:rPr>
                <w:rFonts w:hint="eastAsia" w:ascii="Times New Roman" w:hAnsi="Times New Roman" w:eastAsia="仿宋_GB2312" w:cstheme="minorEastAsia"/>
                <w:spacing w:val="-2"/>
                <w:sz w:val="21"/>
                <w:szCs w:val="21"/>
                <w:highlight w:val="none"/>
              </w:rPr>
              <w:t>、复校时间间隔等。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0098-2023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固态微波功率器件直流参数测试仪校准规范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栅极电压±（0.1~20）V、漏极电压≤3000V、漏极电流≤30A、漏电流（100nA～1mA）的固态微波功率器件直流参数测试仪的校准，其他测量范围的固态微波功率器件直流参数测试仪可参照本规范校准。固态微波功率器件直流参数测试仪，由栅极双极性电压源、漏极电压源、漏极电流源和漏电流测量单元组成，可测量的直流参数包括栅源极夹断电压VGSoff、栅源极漏电流IGSS、漏极饱和电流IDSS、跨导gm等参数。</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0099-2023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光切断法三维轮廓测量仪校准规范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200mm×100mm×50mm范围内，采用多条纹摩尔结构光投射，利用光切断原理并测量出各点的高度和位置，且具有闪测影像测量仪功能测量高精度宽度尺寸的三维轮廓测量仪校准。现多用于复杂零部件三维尺寸的精密检测。</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汽车电子瞬态传导发射测试系统校准规范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汽车电子瞬态传导发射测试系统的校准。汽车电子瞬态传导发射测试系统（测试系统）用于汽车电子电气部件沿电池供电线或开关电源线的瞬态传导发射试验，测试系统由人工网络AN，机械开关（用于测量慢速瞬态发射）、电子开关（用于测量低电压瞬态发射）以及控制模块组成。</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空气线校准规范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本规范适用于空气线及同轴传输线特性阻抗（时域反射法）的校准，其他形式的传输线可参考使用。空气线一般做为特性阻抗的标准器件，在印制电路板和线缆行业应用广泛。</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color w:val="000000"/>
                <w:sz w:val="21"/>
                <w:szCs w:val="21"/>
                <w:highlight w:val="none"/>
                <w:lang w:eastAsia="zh-CN"/>
              </w:rPr>
            </w:pPr>
          </w:p>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自动扶梯综合检测仪校准规范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测量自动扶梯或自动人行道的自动扶梯综合检测仪的校准。一般由驱动器（或变频器）、控制面板和传感器三部分组成，工作时传感器与阶梯踏板或扶手带接触，测量阶梯或扶手带的线速度、制停距离和加速度</w:t>
            </w:r>
            <w:r>
              <w:rPr>
                <w:rFonts w:hint="eastAsia" w:eastAsia="仿宋_GB2312" w:cs="宋体"/>
                <w:kern w:val="2"/>
                <w:sz w:val="21"/>
                <w:szCs w:val="21"/>
                <w:highlight w:val="none"/>
                <w:lang w:val="en-US" w:eastAsia="zh-CN" w:bidi="ar-SA"/>
              </w:rPr>
              <w:t>/</w:t>
            </w:r>
            <w:r>
              <w:rPr>
                <w:rFonts w:hint="eastAsia" w:ascii="Times New Roman" w:hAnsi="Times New Roman" w:eastAsia="仿宋_GB2312" w:cs="宋体"/>
                <w:kern w:val="2"/>
                <w:sz w:val="21"/>
                <w:szCs w:val="21"/>
                <w:highlight w:val="none"/>
                <w:lang w:val="en-US" w:eastAsia="zh-CN" w:bidi="ar-SA"/>
              </w:rPr>
              <w:t>减速度；驱动器（或变频器）产生变频信号用于控制电梯运行速度与方向。</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0103-2023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在片微波测试系统散射参数校准规范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校准规范适用于1GHz～110GHz输入输出型式为GSG型共面波导在片微波测试系统散射参数的校准，典型探针间距为150um、100um、50um。其它型式（如GS、GSGSG等）不同间距的片上微波测试系统散射参数校准可参照此规范执行。在片微波测试系统主要用于裸芯片在片S参数测试，主要包括网络分析仪、探针和微波电缆等。</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0104-2023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偏振依赖损耗模拟器校准规范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偏振依赖损耗模拟器的计量校准。偏振依赖损耗模拟器可以在一定范围内产生固定的偏振依赖损耗值，它主要用于相干高速光收发模块的PDL容忍度测试、相干探测器PDL抑制算法中的PDL跟踪速度和响应时间测试，在相干高速光模块生产和研发过程中有着重要的作用。</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0105-2023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反射式分辨率测试卡校准规范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具有分辨率、色度、灰阶参数的反射式分辨率测试卡的校准，其他种类测试卡的分辨率、色度、灰阶参数的校准可参照本规范。反射式分辨率测试卡可以提供实际拍摄的相机和相机镜头的参数的辅助测试，用于相机和相机镜头的垂直分辨率、水平分辨率、灰阶、色度、均匀性、畸变等参数的评价，对于相机镜头和相机的评测质量有重要作用。</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音视频同步测试仪校准规范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通过声电和光电转换后可测量音视频同步时间差的音视频同步测试仪的校准。音视频同步测试仪器主要用来测试数字电视接收机的图像输出显示和音频信号输出播放之间的时间差，主要性能指标由时间差来表征。</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相控阵超声点焊分析仪校准规范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本规范适用于相控阵超声点焊分析仪的校准。相控阵超声点焊分析仪一般由主机和相控阵探头两部分组成，是一种便携式工业无损检测仪器，广泛应用于汽车制造行业以及电子行业。</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直流断路器安秒特性测试仪校准规范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直流断路器安秒特性测试仪的校准。直流断路器安秒特性测试仪用于对电力用直流电源系统的微型和塑壳专用直流断路器的过载保护动作时间、短路（瞬动）保护动作时间、定时限可返回时间（不脱扣持续时间）和上下级断路器之间的级差配合进行测量或验证。</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0109-2023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观片灯校准规范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本规范适用于工业观片灯和医用观片灯的计量校准。观片灯主要由光源、观察屏、可调亮度的装置、散热装置等组成。观片灯可分为工业观片灯和医用观片灯。</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0110-2023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离子风机校准规范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台式离子风机衰减时间和残余电压参数的校准，其他形式的离子风机可参照本规范校准。离子风机主要由电晕放电器、高压电源和送风系统组成，广泛用于孤立带电体、绝缘体等累计电荷的中和消散。</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JJF（电子）</w:t>
            </w:r>
          </w:p>
          <w:p>
            <w:pPr>
              <w:keepNext w:val="0"/>
              <w:keepLines w:val="0"/>
              <w:pageBreakBefore w:val="0"/>
              <w:widowControl/>
              <w:kinsoku/>
              <w:wordWrap/>
              <w:overflowPunct/>
              <w:topLinePunct w:val="0"/>
              <w:bidi w:val="0"/>
              <w:adjustRightInd w:val="0"/>
              <w:snapToGrid w:val="0"/>
              <w:spacing w:line="360" w:lineRule="exact"/>
              <w:jc w:val="left"/>
              <w:textAlignment w:val="center"/>
              <w:rPr>
                <w:rFonts w:hint="eastAsia" w:ascii="Times New Roman" w:hAnsi="Times New Roman" w:eastAsia="仿宋_GB2312" w:cs="宋体"/>
                <w:i w:val="0"/>
                <w:color w:val="000000"/>
                <w:kern w:val="0"/>
                <w:sz w:val="21"/>
                <w:szCs w:val="21"/>
                <w:highlight w:val="none"/>
                <w:u w:val="none"/>
                <w:lang w:val="en-US" w:eastAsia="zh-CN" w:bidi="ar"/>
              </w:rPr>
            </w:pPr>
            <w:r>
              <w:rPr>
                <w:rFonts w:hint="eastAsia" w:ascii="Times New Roman" w:hAnsi="Times New Roman" w:eastAsia="仿宋_GB2312" w:cs="宋体"/>
                <w:i w:val="0"/>
                <w:color w:val="000000"/>
                <w:kern w:val="0"/>
                <w:sz w:val="21"/>
                <w:szCs w:val="21"/>
                <w:highlight w:val="none"/>
                <w:u w:val="none"/>
                <w:lang w:val="en-US" w:eastAsia="zh-CN" w:bidi="ar"/>
              </w:rPr>
              <w:t>0111-2023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lang w:eastAsia="zh-CN"/>
              </w:rPr>
              <w:t>输电线路工频参数测试仪校准规范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宋体"/>
                <w:kern w:val="2"/>
                <w:sz w:val="21"/>
                <w:szCs w:val="21"/>
                <w:highlight w:val="none"/>
                <w:lang w:val="en-US" w:eastAsia="zh-CN" w:bidi="ar-SA"/>
              </w:rPr>
              <w:t>本规范适用于测量工频电气参数的输电线路工频参数测试仪的校准。输电线路工频参数测试仪（以下简称测试仪）用于测量各种高压输电线路（架空、电缆、架空电缆混合等）的工频参数，工频参数包括正序阻抗、正序电容、零序阻抗、零序电容等。测试仪主要由测试电源、测量控制单元、安全防护单元和分析处理单元组成。</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066-2023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无线局域网Wi-Fi数据网络测试仪校准规范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szCs w:val="21"/>
                <w:highlight w:val="none"/>
              </w:rPr>
              <w:t>本规范规定了无线局域网Wi-Fi数据网络性能测试仪的协议编解码、Wifi上行吞吐量、Wifi下行吞吐量、丢包率等参数的计量特性、校准环境条件、校准所用仪器设备的要求及校准方法、校准结果表达以及校准结果的不确定度评定方法等内容。</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067-2023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同步以太网漂移分析仪校准规范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szCs w:val="21"/>
                <w:highlight w:val="none"/>
                <w:lang w:val="zh-CN"/>
              </w:rPr>
              <w:t>本规范</w:t>
            </w:r>
            <w:r>
              <w:rPr>
                <w:rFonts w:hint="eastAsia" w:ascii="Times New Roman" w:hAnsi="Times New Roman" w:eastAsia="仿宋_GB2312" w:cstheme="minorEastAsia"/>
                <w:sz w:val="21"/>
                <w:szCs w:val="21"/>
                <w:highlight w:val="none"/>
              </w:rPr>
              <w:t>规定了</w:t>
            </w:r>
            <w:r>
              <w:rPr>
                <w:rFonts w:hint="eastAsia" w:ascii="Times New Roman" w:hAnsi="Times New Roman" w:eastAsia="仿宋_GB2312" w:cstheme="minorEastAsia"/>
                <w:sz w:val="21"/>
                <w:szCs w:val="21"/>
                <w:highlight w:val="none"/>
                <w:lang w:val="zh-CN"/>
              </w:rPr>
              <w:t>漂移频率范围为0.32mHz~10Hz的同步以太网漂移分析仪的计量特性、校准环境条件、校准用设备技术要求、校准方法、校准结果表达以及校准结果的不确定度评定方法，并提供了原始记录及校准证书建议格式。</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068-2023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雷达回波模拟器校准规范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szCs w:val="21"/>
                <w:highlight w:val="none"/>
                <w:lang w:val="zh-CN"/>
              </w:rPr>
              <w:t>本规范</w:t>
            </w:r>
            <w:r>
              <w:rPr>
                <w:rFonts w:hint="eastAsia" w:ascii="Times New Roman" w:hAnsi="Times New Roman" w:eastAsia="仿宋_GB2312" w:cstheme="minorEastAsia"/>
                <w:sz w:val="21"/>
                <w:szCs w:val="21"/>
                <w:highlight w:val="none"/>
              </w:rPr>
              <w:t>规定了</w:t>
            </w:r>
            <w:r>
              <w:rPr>
                <w:rFonts w:hint="eastAsia" w:ascii="Times New Roman" w:hAnsi="Times New Roman" w:eastAsia="仿宋_GB2312" w:cstheme="minorEastAsia"/>
                <w:sz w:val="21"/>
                <w:highlight w:val="none"/>
              </w:rPr>
              <w:t>雷达回波模拟器的工作带宽、平坦度、速度模拟参数、距离模拟参数等</w:t>
            </w:r>
            <w:r>
              <w:rPr>
                <w:rFonts w:hint="eastAsia" w:ascii="Times New Roman" w:hAnsi="Times New Roman" w:eastAsia="仿宋_GB2312" w:cstheme="minorEastAsia"/>
                <w:sz w:val="21"/>
                <w:szCs w:val="21"/>
                <w:highlight w:val="none"/>
              </w:rPr>
              <w:t>计量特性、校准环境条件、</w:t>
            </w:r>
            <w:r>
              <w:rPr>
                <w:rFonts w:hint="eastAsia" w:ascii="Times New Roman" w:hAnsi="Times New Roman" w:eastAsia="仿宋_GB2312" w:cstheme="minorEastAsia"/>
                <w:sz w:val="21"/>
                <w:szCs w:val="21"/>
                <w:highlight w:val="none"/>
                <w:lang w:val="zh-CN"/>
              </w:rPr>
              <w:t>校准用设备技术要求、校准方法、校准结果表达以及校准结果的不确定度评定方法，并提供了原始记录及校准证书建议格式。</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069-2023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电子校准件校准规范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szCs w:val="21"/>
                <w:highlight w:val="none"/>
              </w:rPr>
              <w:t>本规范规定了适用范围，电子校准件的方向性、源匹配</w:t>
            </w:r>
            <w:r>
              <w:rPr>
                <w:rFonts w:hint="eastAsia" w:eastAsia="仿宋_GB2312" w:cstheme="minorEastAsia"/>
                <w:sz w:val="21"/>
                <w:szCs w:val="21"/>
                <w:highlight w:val="none"/>
                <w:lang w:val="en-US" w:eastAsia="zh-CN"/>
              </w:rPr>
              <w:t>/</w:t>
            </w:r>
            <w:r>
              <w:rPr>
                <w:rFonts w:hint="eastAsia" w:ascii="Times New Roman" w:hAnsi="Times New Roman" w:eastAsia="仿宋_GB2312" w:cstheme="minorEastAsia"/>
                <w:sz w:val="21"/>
                <w:szCs w:val="21"/>
                <w:highlight w:val="none"/>
              </w:rPr>
              <w:t>负载匹配、反射跟踪</w:t>
            </w:r>
            <w:r>
              <w:rPr>
                <w:rFonts w:hint="eastAsia" w:eastAsia="仿宋_GB2312" w:cstheme="minorEastAsia"/>
                <w:sz w:val="21"/>
                <w:szCs w:val="21"/>
                <w:highlight w:val="none"/>
                <w:lang w:val="en-US" w:eastAsia="zh-CN"/>
              </w:rPr>
              <w:t>/</w:t>
            </w:r>
            <w:r>
              <w:rPr>
                <w:rFonts w:hint="eastAsia" w:ascii="Times New Roman" w:hAnsi="Times New Roman" w:eastAsia="仿宋_GB2312" w:cstheme="minorEastAsia"/>
                <w:sz w:val="21"/>
                <w:szCs w:val="21"/>
                <w:highlight w:val="none"/>
              </w:rPr>
              <w:t>传输跟踪等参数的计量特性、校准环境条件、</w:t>
            </w:r>
            <w:r>
              <w:rPr>
                <w:rFonts w:hint="eastAsia" w:ascii="Times New Roman" w:hAnsi="Times New Roman" w:eastAsia="仿宋_GB2312" w:cstheme="minorEastAsia"/>
                <w:sz w:val="21"/>
                <w:szCs w:val="21"/>
                <w:highlight w:val="none"/>
                <w:lang w:val="zh-CN"/>
              </w:rPr>
              <w:t>校准用设备技术要求、校准方法、校准结果表达以及校准结果的不确定度评定方法，并提供了原始记录及校准证书建议格式。</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070-2023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功率分配器校准规范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szCs w:val="21"/>
                <w:highlight w:val="none"/>
              </w:rPr>
              <w:t>本规范针对功率分配器从插入损耗、幅度不一致性、相位不一致性、隔离度、电压驻波比等参数</w:t>
            </w:r>
            <w:r>
              <w:rPr>
                <w:rFonts w:hint="eastAsia" w:ascii="Times New Roman" w:hAnsi="Times New Roman" w:eastAsia="仿宋_GB2312" w:cstheme="minorEastAsia"/>
                <w:sz w:val="21"/>
                <w:highlight w:val="none"/>
              </w:rPr>
              <w:t>的计量特性、</w:t>
            </w:r>
            <w:r>
              <w:rPr>
                <w:rFonts w:hint="eastAsia" w:ascii="Times New Roman" w:hAnsi="Times New Roman" w:eastAsia="仿宋_GB2312" w:cstheme="minorEastAsia"/>
                <w:color w:val="000000"/>
                <w:sz w:val="21"/>
                <w:szCs w:val="21"/>
                <w:highlight w:val="none"/>
              </w:rPr>
              <w:t>校准环境条件、校准用设备技术指标、校准项目、校准方法、校准结果表达进行了规定，</w:t>
            </w:r>
            <w:r>
              <w:rPr>
                <w:rFonts w:hint="eastAsia" w:ascii="Times New Roman" w:hAnsi="Times New Roman" w:eastAsia="仿宋_GB2312" w:cstheme="minorEastAsia"/>
                <w:sz w:val="21"/>
                <w:szCs w:val="21"/>
                <w:highlight w:val="none"/>
              </w:rPr>
              <w:t>并在附录中给出了校准项目的测量不确定度评定示例。</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071-2023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混频器校准规范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highlight w:val="none"/>
              </w:rPr>
              <w:t>本规范针对混频器的校准，分别从变频损耗、端口间隔离度、端口电压驻波比等参数的计量特性、</w:t>
            </w:r>
            <w:r>
              <w:rPr>
                <w:rFonts w:hint="eastAsia" w:ascii="Times New Roman" w:hAnsi="Times New Roman" w:eastAsia="仿宋_GB2312" w:cstheme="minorEastAsia"/>
                <w:color w:val="000000"/>
                <w:sz w:val="21"/>
                <w:szCs w:val="21"/>
                <w:highlight w:val="none"/>
              </w:rPr>
              <w:t>校准环境条件、校准用设备技术指标、校准项目、校准方法、校准结果表达进行了规定</w:t>
            </w:r>
            <w:r>
              <w:rPr>
                <w:rFonts w:hint="eastAsia" w:ascii="Times New Roman" w:hAnsi="Times New Roman" w:eastAsia="仿宋_GB2312" w:cstheme="minorEastAsia"/>
                <w:sz w:val="21"/>
                <w:highlight w:val="none"/>
              </w:rPr>
              <w:t>，并在附录中给出了校准项目的测量不确定度评定示例。</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1"/>
              </w:numPr>
              <w:kinsoku/>
              <w:wordWrap/>
              <w:overflowPunct/>
              <w:topLinePunct w:val="0"/>
              <w:bidi w:val="0"/>
              <w:adjustRightInd w:val="0"/>
              <w:snapToGrid w:val="0"/>
              <w:spacing w:line="360" w:lineRule="exact"/>
              <w:ind w:left="0" w:leftChars="0" w:firstLine="0" w:firstLineChars="0"/>
              <w:jc w:val="center"/>
              <w:rPr>
                <w:rFonts w:hint="eastAsia" w:ascii="Times New Roman" w:hAnsi="Times New Roman" w:eastAsia="仿宋_GB2312"/>
                <w:sz w:val="21"/>
                <w:szCs w:val="21"/>
                <w:highlight w:val="none"/>
              </w:rPr>
            </w:pPr>
          </w:p>
        </w:tc>
        <w:tc>
          <w:tcPr>
            <w:tcW w:w="16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color w:val="000000"/>
                <w:sz w:val="21"/>
                <w:szCs w:val="21"/>
                <w:highlight w:val="none"/>
                <w:lang w:eastAsia="zh-CN"/>
              </w:rPr>
            </w:pPr>
            <w:r>
              <w:rPr>
                <w:rFonts w:hint="eastAsia" w:ascii="Times New Roman" w:hAnsi="Times New Roman" w:eastAsia="仿宋_GB2312" w:cstheme="minorEastAsia"/>
                <w:color w:val="000000"/>
                <w:sz w:val="21"/>
                <w:szCs w:val="21"/>
                <w:highlight w:val="none"/>
              </w:rPr>
              <w:t>JJF</w:t>
            </w:r>
            <w:r>
              <w:rPr>
                <w:rFonts w:hint="eastAsia" w:ascii="Times New Roman" w:hAnsi="Times New Roman" w:eastAsia="仿宋_GB2312" w:cstheme="minorEastAsia"/>
                <w:color w:val="000000"/>
                <w:sz w:val="21"/>
                <w:szCs w:val="21"/>
                <w:highlight w:val="none"/>
                <w:lang w:eastAsia="zh-CN"/>
              </w:rPr>
              <w:t>（</w:t>
            </w:r>
            <w:r>
              <w:rPr>
                <w:rFonts w:hint="eastAsia" w:ascii="Times New Roman" w:hAnsi="Times New Roman" w:eastAsia="仿宋_GB2312" w:cstheme="minorEastAsia"/>
                <w:color w:val="000000"/>
                <w:sz w:val="21"/>
                <w:szCs w:val="21"/>
                <w:highlight w:val="none"/>
              </w:rPr>
              <w:t>通信</w:t>
            </w:r>
            <w:r>
              <w:rPr>
                <w:rFonts w:hint="eastAsia" w:ascii="Times New Roman" w:hAnsi="Times New Roman" w:eastAsia="仿宋_GB2312" w:cstheme="minorEastAsia"/>
                <w:color w:val="000000"/>
                <w:sz w:val="21"/>
                <w:szCs w:val="21"/>
                <w:highlight w:val="none"/>
                <w:lang w:eastAsia="zh-CN"/>
              </w:rPr>
              <w:t>）</w:t>
            </w:r>
          </w:p>
          <w:p>
            <w:pPr>
              <w:keepNext w:val="0"/>
              <w:keepLines w:val="0"/>
              <w:pageBreakBefore w:val="0"/>
              <w:kinsoku/>
              <w:wordWrap/>
              <w:overflowPunct/>
              <w:topLinePunct w:val="0"/>
              <w:bidi w:val="0"/>
              <w:adjustRightInd w:val="0"/>
              <w:snapToGrid w:val="0"/>
              <w:spacing w:line="360" w:lineRule="exact"/>
              <w:jc w:val="left"/>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sz w:val="21"/>
                <w:szCs w:val="21"/>
                <w:highlight w:val="none"/>
              </w:rPr>
              <w:t>072-2023</w:t>
            </w:r>
          </w:p>
        </w:tc>
        <w:tc>
          <w:tcPr>
            <w:tcW w:w="240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adjustRightInd w:val="0"/>
              <w:snapToGrid w:val="0"/>
              <w:spacing w:line="360" w:lineRule="exact"/>
              <w:jc w:val="both"/>
              <w:textAlignment w:val="center"/>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color w:val="000000"/>
                <w:kern w:val="0"/>
                <w:sz w:val="21"/>
                <w:szCs w:val="21"/>
                <w:highlight w:val="none"/>
                <w:lang w:bidi="ar"/>
              </w:rPr>
              <w:t>光纤反射镜校准规范</w:t>
            </w:r>
          </w:p>
        </w:tc>
        <w:tc>
          <w:tcPr>
            <w:tcW w:w="61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ind w:firstLine="420" w:firstLineChars="200"/>
              <w:jc w:val="both"/>
              <w:rPr>
                <w:rFonts w:hint="eastAsia" w:ascii="Times New Roman" w:hAnsi="Times New Roman" w:eastAsia="仿宋_GB2312" w:cstheme="minorEastAsia"/>
                <w:i w:val="0"/>
                <w:color w:val="000000"/>
                <w:kern w:val="0"/>
                <w:sz w:val="21"/>
                <w:szCs w:val="21"/>
                <w:highlight w:val="none"/>
                <w:u w:val="none"/>
                <w:lang w:val="en-US" w:eastAsia="zh-CN" w:bidi="ar"/>
              </w:rPr>
            </w:pPr>
            <w:r>
              <w:rPr>
                <w:rFonts w:hint="eastAsia" w:ascii="Times New Roman" w:hAnsi="Times New Roman" w:eastAsia="仿宋_GB2312" w:cstheme="minorEastAsia"/>
                <w:sz w:val="21"/>
                <w:szCs w:val="21"/>
                <w:highlight w:val="none"/>
              </w:rPr>
              <w:t>本规范针对工作波长为1310nm和1550nm的光纤反射镜的校准，</w:t>
            </w:r>
            <w:r>
              <w:rPr>
                <w:rFonts w:hint="eastAsia" w:ascii="Times New Roman" w:hAnsi="Times New Roman" w:eastAsia="仿宋_GB2312" w:cstheme="minorEastAsia"/>
                <w:color w:val="000000"/>
                <w:sz w:val="21"/>
                <w:szCs w:val="21"/>
                <w:highlight w:val="none"/>
              </w:rPr>
              <w:t>规定了计量特性、校准环境条件、校准用设备技术指标、校准项目、校准方法、校准结果表达以及校准结果的不确定度评定方法。</w:t>
            </w:r>
          </w:p>
        </w:tc>
        <w:tc>
          <w:tcPr>
            <w:tcW w:w="123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p>
        </w:tc>
        <w:tc>
          <w:tcPr>
            <w:tcW w:w="13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adjustRightInd w:val="0"/>
              <w:snapToGrid w:val="0"/>
              <w:spacing w:line="360" w:lineRule="exact"/>
              <w:jc w:val="both"/>
              <w:rPr>
                <w:rFonts w:hint="eastAsia" w:ascii="Times New Roman" w:hAnsi="Times New Roman" w:eastAsia="仿宋_GB2312"/>
                <w:sz w:val="21"/>
                <w:szCs w:val="21"/>
                <w:highlight w:val="none"/>
                <w:lang w:eastAsia="zh-CN"/>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02</w:t>
            </w:r>
            <w:r>
              <w:rPr>
                <w:rFonts w:hint="eastAsia" w:ascii="仿宋_GB2312" w:hAnsi="仿宋_GB2312" w:eastAsia="仿宋_GB2312" w:cs="仿宋_GB2312"/>
                <w:sz w:val="21"/>
                <w:szCs w:val="21"/>
              </w:rPr>
              <w:t>-01</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3CCDC"/>
    <w:multiLevelType w:val="multilevel"/>
    <w:tmpl w:val="1033CCDC"/>
    <w:lvl w:ilvl="0" w:tentative="0">
      <w:start w:val="1"/>
      <w:numFmt w:val="decimal"/>
      <w:suff w:val="nothing"/>
      <w:lvlText w:val="%1"/>
      <w:lvlJc w:val="left"/>
      <w:pPr>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000000"/>
    <w:rsid w:val="06EE5073"/>
    <w:rsid w:val="07491F78"/>
    <w:rsid w:val="07EE4E81"/>
    <w:rsid w:val="09CC14A7"/>
    <w:rsid w:val="0A1F3D5F"/>
    <w:rsid w:val="0AF071EA"/>
    <w:rsid w:val="0B6874DE"/>
    <w:rsid w:val="0CB2647C"/>
    <w:rsid w:val="12E70CA3"/>
    <w:rsid w:val="13E670E8"/>
    <w:rsid w:val="162D5978"/>
    <w:rsid w:val="16316B28"/>
    <w:rsid w:val="16EF3F76"/>
    <w:rsid w:val="1BB33C5E"/>
    <w:rsid w:val="1E672597"/>
    <w:rsid w:val="25BC3088"/>
    <w:rsid w:val="2884015B"/>
    <w:rsid w:val="2B6B544E"/>
    <w:rsid w:val="2BB86B52"/>
    <w:rsid w:val="2CFB6E15"/>
    <w:rsid w:val="2D1F66C5"/>
    <w:rsid w:val="31AD4C1D"/>
    <w:rsid w:val="36390611"/>
    <w:rsid w:val="3827343D"/>
    <w:rsid w:val="3B2339A8"/>
    <w:rsid w:val="3CA75026"/>
    <w:rsid w:val="3DFA2042"/>
    <w:rsid w:val="410D5FC7"/>
    <w:rsid w:val="41522B28"/>
    <w:rsid w:val="423844A0"/>
    <w:rsid w:val="429737BF"/>
    <w:rsid w:val="46403866"/>
    <w:rsid w:val="484A086A"/>
    <w:rsid w:val="492706C5"/>
    <w:rsid w:val="4A6571B1"/>
    <w:rsid w:val="4B7C6E86"/>
    <w:rsid w:val="4D32660A"/>
    <w:rsid w:val="4DE31933"/>
    <w:rsid w:val="53407FAC"/>
    <w:rsid w:val="536B2FE6"/>
    <w:rsid w:val="572C3A40"/>
    <w:rsid w:val="58BA0E14"/>
    <w:rsid w:val="5D1421BE"/>
    <w:rsid w:val="5FD41600"/>
    <w:rsid w:val="5FF9766F"/>
    <w:rsid w:val="61B90EF8"/>
    <w:rsid w:val="622D4549"/>
    <w:rsid w:val="638F1968"/>
    <w:rsid w:val="670D67FE"/>
    <w:rsid w:val="675471F5"/>
    <w:rsid w:val="69A43CD2"/>
    <w:rsid w:val="6A3E6288"/>
    <w:rsid w:val="6CFD55E4"/>
    <w:rsid w:val="709769E2"/>
    <w:rsid w:val="70E751D3"/>
    <w:rsid w:val="791A34A9"/>
    <w:rsid w:val="79B429A4"/>
    <w:rsid w:val="7B276A4A"/>
    <w:rsid w:val="7F6FA597"/>
    <w:rsid w:val="7F93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ind w:left="0" w:right="0"/>
      <w:jc w:val="left"/>
    </w:pPr>
    <w:rPr>
      <w:rFonts w:ascii="宋体" w:hAnsi="宋体" w:cs="宋体"/>
      <w:kern w:val="0"/>
      <w:sz w:val="24"/>
      <w:szCs w:val="24"/>
      <w:lang w:val="en-US" w:eastAsia="zh-CN" w:bidi="ar"/>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font31"/>
    <w:basedOn w:val="7"/>
    <w:qFormat/>
    <w:uiPriority w:val="0"/>
    <w:rPr>
      <w:rFonts w:hint="eastAsia" w:ascii="宋体" w:hAnsi="宋体" w:eastAsia="宋体" w:cs="宋体"/>
      <w:color w:val="FF0000"/>
      <w:sz w:val="21"/>
      <w:szCs w:val="21"/>
      <w:u w:val="none"/>
    </w:rPr>
  </w:style>
  <w:style w:type="character" w:customStyle="1" w:styleId="11">
    <w:name w:val="font51"/>
    <w:basedOn w:val="7"/>
    <w:qFormat/>
    <w:uiPriority w:val="0"/>
    <w:rPr>
      <w:rFonts w:hint="eastAsia" w:ascii="宋体" w:hAnsi="宋体" w:eastAsia="宋体" w:cs="宋体"/>
      <w:color w:val="000000"/>
      <w:sz w:val="21"/>
      <w:szCs w:val="21"/>
      <w:u w:val="none"/>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13962</Words>
  <Characters>16795</Characters>
  <Lines>0</Lines>
  <Paragraphs>0</Paragraphs>
  <TotalTime>2</TotalTime>
  <ScaleCrop>false</ScaleCrop>
  <LinksUpToDate>false</LinksUpToDate>
  <CharactersWithSpaces>16863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acer</dc:creator>
  <cp:lastModifiedBy>杨莉</cp:lastModifiedBy>
  <dcterms:modified xsi:type="dcterms:W3CDTF">2023-11-29T03:29:51Z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BDDAAA47E4334575A00E710A2619227F_12</vt:lpwstr>
  </property>
</Properties>
</file>