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</w:p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  <w:r>
        <w:pict>
          <v:shape id="AutoShape 6" o:spid="_x0000_s1026" o:spt="136" type="#_x0000_t136" style="position:absolute;left:0pt;margin-left:11.3pt;margin-top:-17.85pt;height:38.2pt;width:394.45pt;z-index:-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path="t" trim="t" xscale="f" string="中国化工企业管理协会医药化工专业委员会" style="font-family:宋体;font-size:36pt;v-text-align:center;"/>
          </v:shape>
        </w:pict>
      </w:r>
    </w:p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  <w:r>
        <w:pict>
          <v:shape id="AutoShape 2" o:spid="_x0000_s1027" o:spt="136" type="#_x0000_t136" style="position:absolute;left:0pt;margin-left:9.85pt;margin-top:3.25pt;height:36.65pt;width:395.8pt;z-index:251658240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path="t" trim="t" xscale="f" string="全国医药技术市场协会" style="font-family:宋体;font-size:40pt;v-text-align:center;"/>
          </v:shape>
        </w:pict>
      </w:r>
    </w:p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</w:p>
    <w:p>
      <w:pPr>
        <w:rPr>
          <w:rFonts w:ascii="宋体" w:hAnsi="宋体"/>
          <w:b/>
          <w:bCs/>
          <w:sz w:val="42"/>
          <w:szCs w:val="42"/>
        </w:rPr>
      </w:pPr>
      <w:r>
        <w:rPr>
          <w:rFonts w:ascii="仿宋_GB2312" w:eastAsia="仿宋_GB2312"/>
          <w:sz w:val="24"/>
        </w:rPr>
        <w:pict>
          <v:line id="Line 3" o:spid="_x0000_s1028" o:spt="20" style="position:absolute;left:0pt;margin-left:0pt;margin-top:29.2pt;height:0pt;width:414pt;z-index:251658240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w w:val="90"/>
          <w:sz w:val="32"/>
        </w:rPr>
        <w:t xml:space="preserve">                   中化药专字[2017]011号</w:t>
      </w:r>
    </w:p>
    <w:p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关于召开“飞检常态下如何做好药品生产过程控制</w:t>
      </w:r>
    </w:p>
    <w:p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管理与实施”研修班的通知</w:t>
      </w:r>
    </w:p>
    <w:p>
      <w:pPr>
        <w:spacing w:beforeLines="80" w:line="420" w:lineRule="exact"/>
        <w:rPr>
          <w:bCs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各有关单位： </w:t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当前，药品质量监管将持续保持高压态势，飞行检查已成为常态，在传统GMP管理理念中，当发现与条款有差距时，才要求进行整改，关注的是GMP条款的符合性；而一些改进并非针对风险，这种被动符合的理念导致很多企业在执行GMP管理的过程中往往是流于形式。</w:t>
      </w:r>
    </w:p>
    <w:p>
      <w:pPr>
        <w:pStyle w:val="3"/>
        <w:tabs>
          <w:tab w:val="left" w:pos="1440"/>
        </w:tabs>
        <w:spacing w:line="470" w:lineRule="exact"/>
        <w:ind w:firstLine="0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而近来监管部门从多角度对行业全面规范，强行执法，已经逐渐从单纯的符合性向有效的合规性转变；对生产企业的合规工作提出了更加严格的要求。而合规要贯穿药品生产的全过程，尤其生产环节是质量的重要保证,如何加强对药品生产企业自身的科学监管,规范生产各个环节,对生产全过程进行质量控制,对于提高药品质量, 最大限度地降低药品生产过程中混淆、差错等风险，减少药害事故起着重大作用。</w:t>
      </w:r>
    </w:p>
    <w:p>
      <w:pPr>
        <w:pStyle w:val="3"/>
        <w:tabs>
          <w:tab w:val="left" w:pos="1440"/>
        </w:tabs>
        <w:spacing w:line="470" w:lineRule="exact"/>
        <w:ind w:firstLine="0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 xml:space="preserve">    因此，把质量不合格的因素和引起质量不一致的因素处理在生产过程中，控制原料、辅料、包装材料、生产环境及工艺条件，对生产中的每道工序、每一个环节都要进行严格的质量控制，全员参与质量管理，严格生产操作技术规范，严把质量观。</w:t>
      </w:r>
    </w:p>
    <w:p>
      <w:pPr>
        <w:pStyle w:val="3"/>
        <w:tabs>
          <w:tab w:val="left" w:pos="1440"/>
        </w:tabs>
        <w:spacing w:line="470" w:lineRule="exact"/>
        <w:ind w:firstLine="0"/>
        <w:rPr>
          <w:rFonts w:hint="default" w:hAnsi="宋体"/>
          <w:szCs w:val="28"/>
        </w:rPr>
      </w:pPr>
      <w:r>
        <w:rPr>
          <w:rFonts w:hAnsi="宋体"/>
          <w:b w:val="0"/>
          <w:szCs w:val="28"/>
        </w:rPr>
        <w:t xml:space="preserve">    为解决生产过程中的疑点、难点问题，应广大企业要求， 经研究，本单位定于</w:t>
      </w:r>
      <w:r>
        <w:rPr>
          <w:rFonts w:hAnsi="宋体"/>
          <w:b w:val="0"/>
          <w:color w:val="000000"/>
          <w:szCs w:val="28"/>
        </w:rPr>
        <w:t>2017年5月18日-20日</w:t>
      </w:r>
      <w:r>
        <w:rPr>
          <w:rFonts w:hAnsi="宋体"/>
          <w:b w:val="0"/>
          <w:szCs w:val="28"/>
        </w:rPr>
        <w:t>在南京</w:t>
      </w:r>
      <w:r>
        <w:rPr>
          <w:rFonts w:hAnsi="宋体"/>
          <w:b w:val="0"/>
          <w:bCs/>
          <w:szCs w:val="28"/>
        </w:rPr>
        <w:t>市</w:t>
      </w:r>
      <w:r>
        <w:rPr>
          <w:rFonts w:hAnsi="宋体"/>
          <w:b w:val="0"/>
          <w:szCs w:val="28"/>
        </w:rPr>
        <w:t>举办</w:t>
      </w:r>
      <w:r>
        <w:rPr>
          <w:rFonts w:hAnsi="宋体"/>
          <w:bCs/>
          <w:szCs w:val="28"/>
        </w:rPr>
        <w:t>“</w:t>
      </w:r>
      <w:r>
        <w:rPr>
          <w:rFonts w:hAnsi="宋体"/>
          <w:b w:val="0"/>
          <w:bCs/>
          <w:szCs w:val="28"/>
        </w:rPr>
        <w:t>飞检常态下如何做好药品生产过程控制管理与实施”研修班</w:t>
      </w:r>
      <w:r>
        <w:rPr>
          <w:rFonts w:hAnsi="宋体"/>
          <w:b w:val="0"/>
          <w:szCs w:val="28"/>
        </w:rPr>
        <w:t>，</w:t>
      </w:r>
      <w:r>
        <w:rPr>
          <w:rFonts w:hAnsi="宋体"/>
          <w:szCs w:val="28"/>
        </w:rPr>
        <w:t>我们邀请在外企及国内龙头企业长期从事生产管理、质量管理的老师，大量接触一线生产实际问题，在生产过程控制及质量管理中积累了丰富的实践经验，</w:t>
      </w:r>
    </w:p>
    <w:p>
      <w:pPr>
        <w:pStyle w:val="3"/>
        <w:tabs>
          <w:tab w:val="left" w:pos="1440"/>
        </w:tabs>
        <w:spacing w:line="470" w:lineRule="exact"/>
        <w:ind w:firstLine="0"/>
        <w:rPr>
          <w:rFonts w:hint="default" w:hAnsi="宋体"/>
          <w:b w:val="0"/>
          <w:szCs w:val="28"/>
        </w:rPr>
      </w:pPr>
      <w:r>
        <w:rPr>
          <w:rFonts w:hAnsi="宋体"/>
          <w:szCs w:val="28"/>
        </w:rPr>
        <w:t>与参会代表交流分享。</w:t>
      </w:r>
      <w:r>
        <w:rPr>
          <w:rFonts w:hAnsi="宋体"/>
          <w:b w:val="0"/>
          <w:szCs w:val="28"/>
        </w:rPr>
        <w:t>请你单位积极选派人员参加。现将有关事项通知如下：</w:t>
      </w:r>
    </w:p>
    <w:p>
      <w:pPr>
        <w:numPr>
          <w:ilvl w:val="0"/>
          <w:numId w:val="1"/>
        </w:numPr>
        <w:spacing w:line="420" w:lineRule="exact"/>
        <w:ind w:firstLine="544" w:firstLineChars="200"/>
        <w:rPr>
          <w:rFonts w:ascii="黑体" w:hAnsi="宋体" w:eastAsia="黑体"/>
          <w:b/>
          <w:bCs/>
          <w:spacing w:val="-4"/>
          <w:kern w:val="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组织机构</w:t>
      </w:r>
    </w:p>
    <w:p>
      <w:pPr>
        <w:spacing w:line="420" w:lineRule="exact"/>
        <w:rPr>
          <w:rFonts w:ascii="仿宋_GB2312" w:hAnsi="仿宋_GB2312" w:eastAsia="仿宋_GB2312"/>
          <w:w w:val="90"/>
          <w:sz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bCs/>
          <w:spacing w:val="-4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/>
          <w:b/>
          <w:w w:val="90"/>
          <w:sz w:val="28"/>
        </w:rPr>
        <w:t>主办单位：</w:t>
      </w:r>
      <w:r>
        <w:rPr>
          <w:rFonts w:hint="eastAsia" w:ascii="仿宋_GB2312" w:hAnsi="仿宋_GB2312" w:eastAsia="仿宋_GB2312"/>
          <w:w w:val="90"/>
          <w:sz w:val="28"/>
        </w:rPr>
        <w:t xml:space="preserve">中国化工企业管理协会医药化工专业委员会 </w:t>
      </w:r>
    </w:p>
    <w:p>
      <w:pPr>
        <w:spacing w:line="420" w:lineRule="exact"/>
        <w:rPr>
          <w:rFonts w:ascii="仿宋_GB2312" w:hAnsi="仿宋_GB2312" w:eastAsia="仿宋_GB2312"/>
          <w:bCs/>
          <w:w w:val="90"/>
          <w:sz w:val="28"/>
        </w:rPr>
      </w:pPr>
      <w:r>
        <w:rPr>
          <w:rFonts w:hint="eastAsia" w:ascii="仿宋_GB2312" w:hAnsi="仿宋_GB2312" w:eastAsia="仿宋_GB2312"/>
          <w:w w:val="90"/>
          <w:sz w:val="28"/>
        </w:rPr>
        <w:t xml:space="preserve">                 全国医药技术市场协会</w:t>
      </w:r>
    </w:p>
    <w:p>
      <w:pPr>
        <w:spacing w:line="420" w:lineRule="exact"/>
        <w:ind w:firstLine="544" w:firstLineChars="200"/>
        <w:rPr>
          <w:rFonts w:ascii="仿宋_GB2312" w:hAnsi="宋体" w:eastAsia="仿宋_GB2312"/>
          <w:b/>
          <w:bCs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pacing w:val="-4"/>
          <w:kern w:val="0"/>
          <w:sz w:val="28"/>
          <w:szCs w:val="28"/>
        </w:rPr>
        <w:t>二、会议时间与地点</w:t>
      </w:r>
    </w:p>
    <w:p>
      <w:pPr>
        <w:spacing w:line="420" w:lineRule="exact"/>
        <w:ind w:firstLine="544" w:firstLineChars="200"/>
        <w:rPr>
          <w:rFonts w:ascii="仿宋_GB2312" w:hAnsi="宋体" w:eastAsia="仿宋_GB2312"/>
          <w:bCs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pacing w:val="-4"/>
          <w:kern w:val="0"/>
          <w:sz w:val="28"/>
          <w:szCs w:val="28"/>
        </w:rPr>
        <w:t>时间：2017年5月18日-20日（18日全天报到）</w:t>
      </w:r>
    </w:p>
    <w:p>
      <w:pPr>
        <w:spacing w:line="420" w:lineRule="exact"/>
        <w:ind w:firstLine="544" w:firstLineChars="200"/>
        <w:rPr>
          <w:rFonts w:ascii="仿宋_GB2312" w:hAnsi="宋体" w:eastAsia="仿宋_GB2312"/>
          <w:bCs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pacing w:val="-4"/>
          <w:kern w:val="0"/>
          <w:sz w:val="28"/>
          <w:szCs w:val="28"/>
        </w:rPr>
        <w:t>地点：南京市（具体地点确定直接通知报名者）</w:t>
      </w:r>
    </w:p>
    <w:p>
      <w:pPr>
        <w:spacing w:line="420" w:lineRule="exact"/>
        <w:ind w:firstLine="544" w:firstLineChars="200"/>
        <w:rPr>
          <w:rFonts w:ascii="仿宋_GB2312" w:hAnsi="宋体" w:eastAsia="仿宋_GB2312"/>
          <w:b/>
          <w:bCs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pacing w:val="-4"/>
          <w:kern w:val="0"/>
          <w:sz w:val="28"/>
          <w:szCs w:val="28"/>
        </w:rPr>
        <w:t>三、培训课程研讨精要</w:t>
      </w:r>
    </w:p>
    <w:p>
      <w:pPr>
        <w:pStyle w:val="3"/>
        <w:tabs>
          <w:tab w:val="left" w:pos="1440"/>
        </w:tabs>
        <w:spacing w:line="470" w:lineRule="exact"/>
        <w:ind w:firstLine="0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 xml:space="preserve">   详见附件一（课程安排表）</w:t>
      </w:r>
    </w:p>
    <w:p>
      <w:pPr>
        <w:spacing w:line="420" w:lineRule="exact"/>
        <w:ind w:firstLine="544" w:firstLineChars="200"/>
        <w:rPr>
          <w:rFonts w:ascii="黑体" w:hAnsi="宋体" w:eastAsia="黑体"/>
          <w:b/>
          <w:bCs/>
          <w:spacing w:val="-4"/>
          <w:kern w:val="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四、参会对象</w:t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从事药品生产、研究与应用的制药企业、研发公司、高等院校、科研院所、医疗机构等相关专业人员；药品生产企业质量管理QA和QC相关人员、验证人员、生产部门负责人、车间主任及有关技术人员及</w:t>
      </w:r>
      <w:r>
        <w:rPr>
          <w:b w:val="0"/>
          <w:color w:val="333333"/>
          <w:szCs w:val="21"/>
        </w:rPr>
        <w:t>生产操作和控制及管理人员</w:t>
      </w:r>
      <w:r>
        <w:rPr>
          <w:rFonts w:hAnsi="宋体"/>
          <w:b w:val="0"/>
          <w:szCs w:val="28"/>
        </w:rPr>
        <w:t>等；负责厂房、设施、设备的工程技术人员及管理人员。　</w:t>
      </w:r>
    </w:p>
    <w:p>
      <w:pPr>
        <w:spacing w:line="420" w:lineRule="exact"/>
        <w:ind w:firstLine="544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五、会议说明</w:t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1、理论讲解,实例分析,专题讲授,互动答疑.</w:t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2、主讲嘉宾均为本协会GMP工作室专家，欢迎来电咨询</w:t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3、</w:t>
      </w:r>
      <w:r>
        <w:rPr>
          <w:b w:val="0"/>
          <w:w w:val="90"/>
          <w:szCs w:val="28"/>
        </w:rPr>
        <w:t>完成全部培训课程者</w:t>
      </w:r>
      <w:r>
        <w:rPr>
          <w:rFonts w:hAnsi="宋体"/>
          <w:b w:val="0"/>
          <w:szCs w:val="28"/>
        </w:rPr>
        <w:t>由本协会颁发培训证书</w:t>
      </w:r>
    </w:p>
    <w:p>
      <w:pPr>
        <w:pStyle w:val="3"/>
        <w:tabs>
          <w:tab w:val="left" w:pos="1440"/>
        </w:tabs>
        <w:spacing w:line="470" w:lineRule="exact"/>
        <w:rPr>
          <w:rFonts w:hint="default" w:ascii="黑体" w:eastAsia="黑体"/>
          <w:b w:val="0"/>
          <w:bCs/>
          <w:szCs w:val="28"/>
        </w:rPr>
      </w:pPr>
      <w:r>
        <w:rPr>
          <w:rFonts w:hAnsi="宋体"/>
          <w:b w:val="0"/>
          <w:szCs w:val="28"/>
        </w:rPr>
        <w:t>4、企业需要GMP内训和指导，请与会务组联系</w:t>
      </w:r>
    </w:p>
    <w:p>
      <w:pPr>
        <w:tabs>
          <w:tab w:val="center" w:pos="4156"/>
        </w:tabs>
        <w:spacing w:line="420" w:lineRule="exact"/>
        <w:ind w:firstLine="549" w:firstLineChars="196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六、会议费用</w:t>
      </w:r>
    </w:p>
    <w:p>
      <w:pPr>
        <w:pStyle w:val="3"/>
        <w:tabs>
          <w:tab w:val="left" w:pos="1440"/>
        </w:tabs>
        <w:spacing w:line="470" w:lineRule="exact"/>
        <w:rPr>
          <w:rFonts w:hint="default"/>
        </w:rPr>
      </w:pPr>
      <w:r>
        <w:rPr>
          <w:b w:val="0"/>
        </w:rPr>
        <w:t>会务费：1980元/人（会务费包括：培训、研讨、资料及论文集）。食宿统一安排，费用自理</w:t>
      </w:r>
      <w:r>
        <w:t>。</w:t>
      </w:r>
    </w:p>
    <w:p>
      <w:pPr>
        <w:tabs>
          <w:tab w:val="center" w:pos="4156"/>
        </w:tabs>
        <w:spacing w:line="420" w:lineRule="exact"/>
        <w:ind w:firstLine="549" w:firstLineChars="196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七、联系方式</w:t>
      </w:r>
    </w:p>
    <w:p>
      <w:pPr>
        <w:pStyle w:val="3"/>
        <w:tabs>
          <w:tab w:val="left" w:pos="1440"/>
        </w:tabs>
        <w:spacing w:line="470" w:lineRule="exact"/>
        <w:ind w:left="0" w:leftChars="0" w:firstLine="0" w:firstLineChars="0"/>
        <w:rPr>
          <w:rFonts w:hint="eastAsia" w:hAnsi="宋体"/>
          <w:b w:val="0"/>
          <w:szCs w:val="28"/>
          <w:lang w:val="en-US" w:eastAsia="zh-CN"/>
        </w:rPr>
      </w:pPr>
      <w:r>
        <w:rPr>
          <w:rFonts w:hAnsi="宋体"/>
          <w:szCs w:val="28"/>
        </w:rPr>
        <w:t>联系人：</w:t>
      </w:r>
      <w:r>
        <w:rPr>
          <w:rFonts w:hint="eastAsia" w:hAnsi="宋体"/>
          <w:szCs w:val="28"/>
          <w:lang w:eastAsia="zh-CN"/>
        </w:rPr>
        <w:t>路遥</w:t>
      </w:r>
      <w:r>
        <w:rPr>
          <w:rFonts w:hint="eastAsia" w:hAnsi="宋体"/>
          <w:szCs w:val="28"/>
          <w:lang w:val="en-US" w:eastAsia="zh-CN"/>
        </w:rPr>
        <w:t>13910496728</w:t>
      </w:r>
      <w:r>
        <w:rPr>
          <w:rFonts w:hAnsi="宋体"/>
          <w:b w:val="0"/>
          <w:szCs w:val="28"/>
        </w:rPr>
        <w:t xml:space="preserve">  </w:t>
      </w:r>
      <w:r>
        <w:rPr>
          <w:rFonts w:hint="eastAsia" w:hAnsi="宋体"/>
          <w:b w:val="0"/>
          <w:szCs w:val="28"/>
          <w:lang w:val="en-US" w:eastAsia="zh-CN"/>
        </w:rPr>
        <w:t xml:space="preserve">  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  <w:lang w:val="en-US" w:eastAsia="zh-CN"/>
        </w:rPr>
        <w:t xml:space="preserve">   电话/</w:t>
      </w:r>
      <w:r>
        <w:rPr>
          <w:rFonts w:hAnsi="宋体"/>
          <w:szCs w:val="28"/>
        </w:rPr>
        <w:t>传真：</w:t>
      </w:r>
      <w:r>
        <w:rPr>
          <w:rFonts w:hAnsi="宋体"/>
          <w:b w:val="0"/>
          <w:szCs w:val="28"/>
        </w:rPr>
        <w:t>010-5</w:t>
      </w:r>
      <w:r>
        <w:rPr>
          <w:rFonts w:hint="eastAsia" w:hAnsi="宋体"/>
          <w:b w:val="0"/>
          <w:szCs w:val="28"/>
          <w:lang w:val="en-US" w:eastAsia="zh-CN"/>
        </w:rPr>
        <w:t>2706625</w:t>
      </w:r>
    </w:p>
    <w:p>
      <w:pPr>
        <w:pStyle w:val="3"/>
        <w:tabs>
          <w:tab w:val="left" w:pos="1440"/>
        </w:tabs>
        <w:spacing w:line="470" w:lineRule="exact"/>
        <w:ind w:left="0" w:leftChars="0" w:firstLine="0" w:firstLineChars="0"/>
        <w:rPr>
          <w:rFonts w:hint="eastAsia" w:hAnsi="宋体"/>
          <w:b w:val="0"/>
          <w:szCs w:val="28"/>
          <w:lang w:val="en-US" w:eastAsia="zh-CN"/>
        </w:rPr>
      </w:pPr>
      <w:r>
        <w:rPr>
          <w:rFonts w:hint="eastAsia" w:hAnsi="宋体"/>
          <w:szCs w:val="28"/>
          <w:lang w:eastAsia="zh-CN"/>
        </w:rPr>
        <w:t>微信</w:t>
      </w:r>
      <w:r>
        <w:rPr>
          <w:rFonts w:hint="eastAsia" w:hAnsi="宋体"/>
          <w:szCs w:val="28"/>
          <w:lang w:val="en-US" w:eastAsia="zh-CN"/>
        </w:rPr>
        <w:t>/QQ</w:t>
      </w:r>
      <w:r>
        <w:rPr>
          <w:rFonts w:hAnsi="宋体"/>
          <w:szCs w:val="28"/>
        </w:rPr>
        <w:t>：</w:t>
      </w:r>
      <w:r>
        <w:rPr>
          <w:rFonts w:hint="eastAsia" w:hAnsi="宋体"/>
          <w:szCs w:val="28"/>
          <w:lang w:val="en-US" w:eastAsia="zh-CN"/>
        </w:rPr>
        <w:t>2234904130</w:t>
      </w:r>
      <w:r>
        <w:rPr>
          <w:rFonts w:hAnsi="宋体"/>
          <w:b w:val="0"/>
          <w:szCs w:val="28"/>
        </w:rPr>
        <w:t xml:space="preserve">  </w:t>
      </w:r>
      <w:r>
        <w:rPr>
          <w:rFonts w:hint="eastAsia" w:hAnsi="宋体"/>
          <w:b w:val="0"/>
          <w:szCs w:val="28"/>
          <w:lang w:val="en-US" w:eastAsia="zh-CN"/>
        </w:rPr>
        <w:t xml:space="preserve">      </w:t>
      </w:r>
      <w:r>
        <w:rPr>
          <w:rFonts w:hAnsi="宋体"/>
          <w:szCs w:val="28"/>
        </w:rPr>
        <w:t>邮 箱: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  <w:lang w:val="en-US" w:eastAsia="zh-CN"/>
        </w:rPr>
        <w:fldChar w:fldCharType="begin"/>
      </w:r>
      <w:r>
        <w:rPr>
          <w:rFonts w:hint="eastAsia" w:hAnsi="宋体"/>
          <w:b w:val="0"/>
          <w:szCs w:val="28"/>
          <w:lang w:val="en-US" w:eastAsia="zh-CN"/>
        </w:rPr>
        <w:instrText xml:space="preserve"> HYPERLINK "mailto:13910496728@139.com" </w:instrText>
      </w:r>
      <w:r>
        <w:rPr>
          <w:rFonts w:hint="eastAsia" w:hAnsi="宋体"/>
          <w:b w:val="0"/>
          <w:szCs w:val="28"/>
          <w:lang w:val="en-US" w:eastAsia="zh-CN"/>
        </w:rPr>
        <w:fldChar w:fldCharType="separate"/>
      </w:r>
      <w:r>
        <w:rPr>
          <w:rStyle w:val="8"/>
          <w:rFonts w:hint="eastAsia" w:hAnsi="宋体"/>
          <w:b w:val="0"/>
          <w:szCs w:val="28"/>
          <w:lang w:val="en-US" w:eastAsia="zh-CN"/>
        </w:rPr>
        <w:t>13910496728@139.com</w:t>
      </w:r>
      <w:r>
        <w:rPr>
          <w:rFonts w:hint="eastAsia" w:hAnsi="宋体"/>
          <w:b w:val="0"/>
          <w:szCs w:val="28"/>
          <w:lang w:val="en-US" w:eastAsia="zh-CN"/>
        </w:rPr>
        <w:fldChar w:fldCharType="end"/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bCs/>
          <w:szCs w:val="28"/>
        </w:rPr>
      </w:pPr>
      <w:r>
        <w:rPr>
          <w:rFonts w:hAnsi="宋体"/>
          <w:szCs w:val="28"/>
        </w:rPr>
        <w:t>附件一：</w:t>
      </w:r>
      <w:r>
        <w:rPr>
          <w:rFonts w:hAnsi="宋体"/>
          <w:b w:val="0"/>
          <w:bCs/>
          <w:szCs w:val="28"/>
        </w:rPr>
        <w:t>课程安排表</w:t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Cs/>
          <w:szCs w:val="28"/>
        </w:rPr>
        <w:t>附件二</w:t>
      </w:r>
      <w:r>
        <w:rPr>
          <w:rFonts w:hAnsi="宋体"/>
          <w:b w:val="0"/>
          <w:szCs w:val="28"/>
        </w:rPr>
        <w:t xml:space="preserve">：参会报名       </w:t>
      </w:r>
    </w:p>
    <w:p>
      <w:pPr>
        <w:pStyle w:val="3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 xml:space="preserve">                        </w:t>
      </w:r>
    </w:p>
    <w:p>
      <w:pPr>
        <w:pStyle w:val="3"/>
        <w:tabs>
          <w:tab w:val="left" w:pos="1440"/>
        </w:tabs>
        <w:spacing w:line="470" w:lineRule="exact"/>
        <w:ind w:firstLine="0"/>
        <w:jc w:val="center"/>
        <w:rPr>
          <w:rFonts w:hint="default" w:hAnsi="宋体"/>
          <w:szCs w:val="28"/>
        </w:rPr>
      </w:pPr>
      <w:r>
        <w:t xml:space="preserve">                    中国化工企业管理协会医药化工专业委员会</w:t>
      </w:r>
      <w:r>
        <w:rPr>
          <w:rFonts w:hAnsi="宋体"/>
          <w:b w:val="0"/>
          <w:szCs w:val="28"/>
        </w:rPr>
        <w:t xml:space="preserve"> </w:t>
      </w:r>
    </w:p>
    <w:p>
      <w:pPr>
        <w:widowControl/>
        <w:adjustRightInd w:val="0"/>
        <w:snapToGrid w:val="0"/>
        <w:spacing w:line="380" w:lineRule="exact"/>
        <w:jc w:val="left"/>
        <w:rPr>
          <w:rFonts w:ascii="仿宋_GB2312" w:hAnsi="仿宋_GB2312" w:eastAsia="仿宋_GB2312"/>
          <w:b/>
          <w:bCs/>
          <w:sz w:val="30"/>
          <w:szCs w:val="30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 w:ascii="仿宋_GB2312" w:hAnsi="仿宋_GB2312" w:eastAsia="仿宋_GB2312"/>
          <w:b/>
          <w:bCs/>
          <w:sz w:val="30"/>
          <w:szCs w:val="30"/>
        </w:rPr>
        <w:t>二零一七年三月</w:t>
      </w:r>
    </w:p>
    <w:p>
      <w:pPr>
        <w:rPr>
          <w:rFonts w:ascii="黑体" w:eastAsia="黑体"/>
          <w:b/>
          <w:bCs/>
          <w:sz w:val="35"/>
        </w:rPr>
      </w:pPr>
      <w:r>
        <w:rPr>
          <w:rFonts w:hint="eastAsia" w:ascii="黑体" w:eastAsia="黑体"/>
          <w:b/>
          <w:sz w:val="28"/>
        </w:rPr>
        <w:t xml:space="preserve">附件一 ：            </w:t>
      </w:r>
      <w:r>
        <w:rPr>
          <w:rFonts w:hint="eastAsia" w:ascii="黑体" w:eastAsia="黑体"/>
          <w:b/>
          <w:bCs/>
          <w:sz w:val="35"/>
        </w:rPr>
        <w:t>日 程 安 排 表</w:t>
      </w:r>
    </w:p>
    <w:tbl>
      <w:tblPr>
        <w:tblStyle w:val="9"/>
        <w:tblW w:w="98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8172"/>
      </w:tblGrid>
      <w:tr>
        <w:tblPrEx>
          <w:tblLayout w:type="fixed"/>
        </w:tblPrEx>
        <w:trPr>
          <w:trHeight w:val="70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5月19日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（星期五）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主讲人: 张老师  </w:t>
            </w:r>
            <w:r>
              <w:rPr>
                <w:rStyle w:val="7"/>
                <w:rFonts w:hint="eastAsia" w:ascii="宋体" w:hAnsi="宋体"/>
                <w:kern w:val="0"/>
                <w:sz w:val="24"/>
                <w:szCs w:val="28"/>
              </w:rPr>
              <w:t xml:space="preserve">资深专家 </w:t>
            </w:r>
            <w:r>
              <w:rPr>
                <w:rFonts w:hint="eastAsia" w:ascii="宋体" w:hAnsi="宋体"/>
                <w:b/>
                <w:spacing w:val="-4"/>
                <w:kern w:val="0"/>
                <w:sz w:val="24"/>
              </w:rPr>
              <w:t>国内龙头药企高管（主抓生产）；经历多岗位历练，亲自参加过多次FDA 、WHO、TGA认证和CEP认证。本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协会特邀讲师。</w:t>
            </w:r>
          </w:p>
        </w:tc>
        <w:tc>
          <w:tcPr>
            <w:tcW w:w="8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药品生产过程控制总论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一、药品生产过程控制的概述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1.生产过程控制狭义与广义的定义   2.生产过程控制包括的内容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3生产过程控制与质量控制的联系   4.法规对生产控制的要求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5.生产过程控制中的管理要求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二、药品研发及工艺验证与生产过程控制的关系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1.QBD思想考虑生产过程控制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工艺验证与生产过程控制的联系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3.关键工艺参数与关键质量属性的确定及方法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4.工艺设计、工艺表征化及工艺控制策略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三、生产过程控制中如何预防污染和交叉污染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1.污染及混淆的预防及控制措施   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2.交叉污染的预防及控制措施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3.污染及交叉污染控制的案例分析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四、统计分析方法在过程控制中的应用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1.生产过程中常用的统计方法简介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2.过程能力分析及控制图方法介绍及案例分析</w:t>
            </w:r>
          </w:p>
          <w:p>
            <w:pPr>
              <w:widowControl/>
              <w:spacing w:line="320" w:lineRule="atLeast"/>
              <w:jc w:val="left"/>
              <w:rPr>
                <w:rStyle w:val="7"/>
                <w:rFonts w:ascii="宋体" w:hAnsi="宋体" w:cs="宋体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五、飞检状态下生产过程控制的注意点(外审和自检)及缺陷案例分析</w:t>
            </w:r>
          </w:p>
        </w:tc>
      </w:tr>
      <w:tr>
        <w:tblPrEx>
          <w:tblLayout w:type="fixed"/>
        </w:tblPrEx>
        <w:trPr>
          <w:trHeight w:val="416" w:hRule="atLeast"/>
          <w:jc w:val="center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5月20日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（星期六）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2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主讲人：</w:t>
            </w:r>
            <w:r>
              <w:rPr>
                <w:rStyle w:val="7"/>
                <w:rFonts w:hint="eastAsia" w:ascii="宋体" w:hAnsi="宋体"/>
                <w:bCs w:val="0"/>
                <w:kern w:val="0"/>
                <w:sz w:val="24"/>
                <w:szCs w:val="28"/>
              </w:rPr>
              <w:t>资深专家,曾在外企工作，</w:t>
            </w:r>
            <w:r>
              <w:rPr>
                <w:rFonts w:hint="eastAsia" w:ascii="宋体" w:hAnsi="宋体"/>
                <w:b/>
                <w:spacing w:val="-4"/>
                <w:kern w:val="0"/>
                <w:sz w:val="24"/>
              </w:rPr>
              <w:t>国内著名医药集团负责集团内各企业国内外GMP的认证检查工作，大量接触生产第一线实际问题，具有丰富的分析问题、解决问题的能力和经验,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pacing w:val="-4"/>
                <w:kern w:val="0"/>
                <w:sz w:val="24"/>
              </w:rPr>
              <w:t>本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协会特邀讲师。</w:t>
            </w:r>
          </w:p>
        </w:tc>
        <w:tc>
          <w:tcPr>
            <w:tcW w:w="8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药品生产过程控制风险分析和案例分析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一、药品生产过程质量风险产生的原因及控制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1.药品生产过程的风险来源       2.生产过程中易忽略的风险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3.生产过程中不能忽视的常见风险 4.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建立完善生产过程质量风险管理体系</w:t>
            </w:r>
          </w:p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二、生产过程控制系统的建立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1.过程控制的基础（工艺规程  过程控制的职责）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2.过程控制的实机与控制重点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*生产前监控            *生产期间控制           *生产结束监控 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*公共生产区域监控      *外包装生产监控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三、药品生产过程的环境控制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1.环境重点控制的思路      2.环境控制的管理限、制定方法与应用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3.悬浮粒子在药品生产中的危害及控制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4.用风险评估来确定环境监测方法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5.A级洁净环境连线检测的注意事项     6.洁净环境的控制与数据分析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四、 药品生产过程的工序控制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1.工序控制与工序管理点的确立与运用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2.药品生产过程关键工序控制精选集萃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3.确立中控与成品质量关系的方法与分析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4.药品典型生产工序质量问题分析与提高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spacing w:line="320" w:lineRule="atLeast"/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生产过程控制的关键点及案例分析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1.无菌产品生产过程控制关键点    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2.固体制剂生产过程控制关键点</w:t>
            </w:r>
          </w:p>
        </w:tc>
      </w:tr>
    </w:tbl>
    <w:p>
      <w:pPr>
        <w:spacing w:line="500" w:lineRule="exac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注：每天课上至少留40分钟交流讨论时间，适情况延长。</w:t>
      </w: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28"/>
        </w:rPr>
        <w:t>附件二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“飞检常态下如何做好药品生产过程控制管理与实施”研修班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回执表</w:t>
      </w:r>
    </w:p>
    <w:p>
      <w:pPr>
        <w:ind w:firstLine="5407" w:firstLineChars="225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24"/>
        </w:rPr>
        <w:t>因</w:t>
      </w:r>
      <w:r>
        <w:rPr>
          <w:rFonts w:hint="eastAsia" w:eastAsia="仿宋_GB2312"/>
          <w:b/>
          <w:sz w:val="24"/>
        </w:rPr>
        <w:t>参会</w:t>
      </w:r>
      <w:r>
        <w:rPr>
          <w:rFonts w:eastAsia="仿宋_GB2312"/>
          <w:b/>
          <w:sz w:val="24"/>
        </w:rPr>
        <w:t>名额</w:t>
      </w:r>
      <w:r>
        <w:rPr>
          <w:rFonts w:hint="eastAsia" w:eastAsia="仿宋_GB2312"/>
          <w:b/>
          <w:sz w:val="24"/>
        </w:rPr>
        <w:t>有</w:t>
      </w:r>
      <w:r>
        <w:rPr>
          <w:rFonts w:eastAsia="仿宋_GB2312"/>
          <w:b/>
          <w:sz w:val="24"/>
        </w:rPr>
        <w:t>限</w:t>
      </w:r>
      <w:r>
        <w:rPr>
          <w:rFonts w:hint="eastAsia" w:eastAsia="仿宋_GB2312"/>
          <w:b/>
          <w:sz w:val="24"/>
        </w:rPr>
        <w:t>请</w:t>
      </w:r>
      <w:r>
        <w:rPr>
          <w:rFonts w:eastAsia="仿宋_GB2312"/>
          <w:b/>
          <w:sz w:val="24"/>
        </w:rPr>
        <w:t>尽快</w:t>
      </w:r>
      <w:r>
        <w:rPr>
          <w:rFonts w:hint="eastAsia" w:eastAsia="仿宋_GB2312"/>
          <w:b/>
          <w:sz w:val="24"/>
        </w:rPr>
        <w:t>报名</w:t>
      </w:r>
    </w:p>
    <w:tbl>
      <w:tblPr>
        <w:tblStyle w:val="9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94"/>
        <w:gridCol w:w="1005"/>
        <w:gridCol w:w="1159"/>
        <w:gridCol w:w="722"/>
        <w:gridCol w:w="900"/>
        <w:gridCol w:w="164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仿宋_GB2312" w:eastAsia="仿宋_GB2312"/>
                <w:b/>
                <w:bCs/>
                <w:w w:val="90"/>
                <w:sz w:val="30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30"/>
              </w:rPr>
              <w:t>针对本次培训专题内容，结合实际工作中遇到哪些问题？以便我们反馈给老师并到会场交流探讨、答疑解惑。</w:t>
            </w:r>
          </w:p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问题1、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问题2、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单位名称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地</w:t>
            </w:r>
            <w:r>
              <w:rPr>
                <w:rFonts w:ascii="仿宋_GB2312" w:hAnsi="宋体" w:eastAsia="仿宋_GB2312"/>
                <w:sz w:val="28"/>
              </w:rPr>
              <w:t xml:space="preserve">  址</w:t>
            </w:r>
          </w:p>
        </w:tc>
        <w:tc>
          <w:tcPr>
            <w:tcW w:w="45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邮</w:t>
            </w:r>
            <w:r>
              <w:rPr>
                <w:rFonts w:ascii="仿宋_GB2312" w:hAnsi="宋体" w:eastAsia="仿宋_GB2312"/>
                <w:sz w:val="28"/>
              </w:rPr>
              <w:t xml:space="preserve">  编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</w:t>
            </w:r>
            <w:r>
              <w:rPr>
                <w:rFonts w:ascii="仿宋_GB2312" w:hAnsi="宋体" w:eastAsia="仿宋_GB2312"/>
                <w:sz w:val="28"/>
              </w:rPr>
              <w:t xml:space="preserve">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电 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hanging="1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传真/</w:t>
            </w:r>
            <w:r>
              <w:rPr>
                <w:rFonts w:ascii="Arial" w:hAnsi="Arial" w:eastAsia="仿宋_GB2312" w:cs="Arial"/>
                <w:sz w:val="28"/>
              </w:rPr>
              <w:t>E-mail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手</w:t>
            </w:r>
            <w:r>
              <w:rPr>
                <w:rFonts w:ascii="仿宋_GB2312" w:hAnsi="宋体" w:eastAsia="仿宋_GB2312"/>
                <w:sz w:val="28"/>
              </w:rPr>
              <w:t xml:space="preserve">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住宿是否需要单间：是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○  否○ </w:t>
            </w: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入住时间: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日至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是否参加会议发言：是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○  否○ </w:t>
            </w:r>
            <w:r>
              <w:rPr>
                <w:rFonts w:hint="eastAsia" w:ascii="仿宋_GB2312" w:hAnsi="宋体" w:eastAsia="仿宋_GB2312"/>
                <w:sz w:val="28"/>
              </w:rPr>
              <w:t xml:space="preserve">发言题目: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是否提交论文： </w:t>
            </w: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其它要求：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1440"/>
              </w:tabs>
              <w:spacing w:line="470" w:lineRule="exact"/>
              <w:ind w:left="0" w:leftChars="0" w:firstLine="0" w:firstLineChars="0"/>
              <w:rPr>
                <w:rFonts w:hint="eastAsia" w:hAnsi="宋体"/>
                <w:b w:val="0"/>
                <w:szCs w:val="28"/>
                <w:lang w:val="en-US" w:eastAsia="zh-CN"/>
              </w:rPr>
            </w:pPr>
            <w:r>
              <w:rPr>
                <w:rFonts w:hAnsi="宋体"/>
                <w:szCs w:val="28"/>
              </w:rPr>
              <w:t>联系人：</w:t>
            </w:r>
            <w:r>
              <w:rPr>
                <w:rFonts w:hint="eastAsia" w:hAnsi="宋体"/>
                <w:szCs w:val="28"/>
                <w:lang w:eastAsia="zh-CN"/>
              </w:rPr>
              <w:t>路遥</w:t>
            </w:r>
            <w:r>
              <w:rPr>
                <w:rFonts w:hint="eastAsia" w:hAnsi="宋体"/>
                <w:szCs w:val="28"/>
                <w:lang w:val="en-US" w:eastAsia="zh-CN"/>
              </w:rPr>
              <w:t>13910496728</w:t>
            </w:r>
            <w:r>
              <w:rPr>
                <w:rFonts w:hAnsi="宋体"/>
                <w:b w:val="0"/>
                <w:szCs w:val="28"/>
              </w:rPr>
              <w:t xml:space="preserve"> 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 xml:space="preserve">  </w:t>
            </w:r>
            <w:r>
              <w:rPr>
                <w:rFonts w:hAnsi="宋体"/>
                <w:b w:val="0"/>
                <w:szCs w:val="28"/>
              </w:rPr>
              <w:t xml:space="preserve">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 xml:space="preserve">   电话/</w:t>
            </w:r>
            <w:r>
              <w:rPr>
                <w:rFonts w:hAnsi="宋体"/>
                <w:szCs w:val="28"/>
              </w:rPr>
              <w:t>传真：</w:t>
            </w:r>
            <w:r>
              <w:rPr>
                <w:rFonts w:hAnsi="宋体"/>
                <w:b w:val="0"/>
                <w:szCs w:val="28"/>
              </w:rPr>
              <w:t>010-5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>2706625</w:t>
            </w:r>
          </w:p>
          <w:p>
            <w:pPr>
              <w:pStyle w:val="3"/>
              <w:tabs>
                <w:tab w:val="left" w:pos="1440"/>
              </w:tabs>
              <w:spacing w:line="470" w:lineRule="exact"/>
              <w:ind w:left="0" w:leftChars="0" w:firstLine="0" w:firstLineChars="0"/>
              <w:rPr>
                <w:rFonts w:hint="eastAsia" w:hAnsi="宋体"/>
                <w:b w:val="0"/>
                <w:szCs w:val="28"/>
                <w:lang w:val="en-US" w:eastAsia="zh-CN"/>
              </w:rPr>
            </w:pPr>
            <w:r>
              <w:rPr>
                <w:rFonts w:hint="eastAsia" w:hAnsi="宋体"/>
                <w:szCs w:val="28"/>
                <w:lang w:eastAsia="zh-CN"/>
              </w:rPr>
              <w:t>微信</w:t>
            </w:r>
            <w:r>
              <w:rPr>
                <w:rFonts w:hint="eastAsia" w:hAnsi="宋体"/>
                <w:szCs w:val="28"/>
                <w:lang w:val="en-US" w:eastAsia="zh-CN"/>
              </w:rPr>
              <w:t>/QQ</w:t>
            </w:r>
            <w:r>
              <w:rPr>
                <w:rFonts w:hAnsi="宋体"/>
                <w:szCs w:val="28"/>
              </w:rPr>
              <w:t>：</w:t>
            </w:r>
            <w:r>
              <w:rPr>
                <w:rFonts w:hint="eastAsia" w:hAnsi="宋体"/>
                <w:szCs w:val="28"/>
                <w:lang w:val="en-US" w:eastAsia="zh-CN"/>
              </w:rPr>
              <w:t>2234904130</w:t>
            </w:r>
            <w:r>
              <w:rPr>
                <w:rFonts w:hAnsi="宋体"/>
                <w:b w:val="0"/>
                <w:szCs w:val="28"/>
              </w:rPr>
              <w:t xml:space="preserve"> 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 xml:space="preserve">      </w:t>
            </w:r>
            <w:r>
              <w:rPr>
                <w:rFonts w:hAnsi="宋体"/>
                <w:szCs w:val="28"/>
              </w:rPr>
              <w:t>邮 箱:</w:t>
            </w:r>
            <w:r>
              <w:rPr>
                <w:rFonts w:hAnsi="宋体"/>
                <w:b w:val="0"/>
                <w:szCs w:val="28"/>
              </w:rPr>
              <w:t xml:space="preserve">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fldChar w:fldCharType="begin"/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instrText xml:space="preserve"> HYPERLINK "mailto:13910496728@139.com" </w:instrTex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hAnsi="宋体"/>
                <w:b w:val="0"/>
                <w:szCs w:val="28"/>
                <w:lang w:val="en-US" w:eastAsia="zh-CN"/>
              </w:rPr>
              <w:t>13910496728@139.com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fldChar w:fldCharType="end"/>
            </w:r>
          </w:p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C0F4"/>
    <w:multiLevelType w:val="singleLevel"/>
    <w:tmpl w:val="57BBC0F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72CD74C0"/>
    <w:multiLevelType w:val="multilevel"/>
    <w:tmpl w:val="72CD74C0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4B4"/>
    <w:rsid w:val="00037AA7"/>
    <w:rsid w:val="00094841"/>
    <w:rsid w:val="00121A8D"/>
    <w:rsid w:val="00166F25"/>
    <w:rsid w:val="00180928"/>
    <w:rsid w:val="0019152C"/>
    <w:rsid w:val="001B55FE"/>
    <w:rsid w:val="001F6BFE"/>
    <w:rsid w:val="00214534"/>
    <w:rsid w:val="002177A6"/>
    <w:rsid w:val="00231CD0"/>
    <w:rsid w:val="00247329"/>
    <w:rsid w:val="002C1253"/>
    <w:rsid w:val="00322067"/>
    <w:rsid w:val="003A7AB0"/>
    <w:rsid w:val="00413449"/>
    <w:rsid w:val="004323AE"/>
    <w:rsid w:val="00440D41"/>
    <w:rsid w:val="00481B50"/>
    <w:rsid w:val="00525DA3"/>
    <w:rsid w:val="0055402C"/>
    <w:rsid w:val="0058086C"/>
    <w:rsid w:val="00584380"/>
    <w:rsid w:val="00596EBA"/>
    <w:rsid w:val="00601AC4"/>
    <w:rsid w:val="0063160F"/>
    <w:rsid w:val="006573EA"/>
    <w:rsid w:val="00665888"/>
    <w:rsid w:val="00691536"/>
    <w:rsid w:val="006A0039"/>
    <w:rsid w:val="006B2856"/>
    <w:rsid w:val="00701A66"/>
    <w:rsid w:val="007226A2"/>
    <w:rsid w:val="007C5AF3"/>
    <w:rsid w:val="007E2DDF"/>
    <w:rsid w:val="007F6161"/>
    <w:rsid w:val="00802F47"/>
    <w:rsid w:val="0084285B"/>
    <w:rsid w:val="008439CE"/>
    <w:rsid w:val="00870863"/>
    <w:rsid w:val="00881868"/>
    <w:rsid w:val="008C01A3"/>
    <w:rsid w:val="008E1BE6"/>
    <w:rsid w:val="008F2B92"/>
    <w:rsid w:val="009644B4"/>
    <w:rsid w:val="00993280"/>
    <w:rsid w:val="00993C60"/>
    <w:rsid w:val="009A7632"/>
    <w:rsid w:val="009D052A"/>
    <w:rsid w:val="009D7EE3"/>
    <w:rsid w:val="00A05EAE"/>
    <w:rsid w:val="00AA338C"/>
    <w:rsid w:val="00AB0279"/>
    <w:rsid w:val="00AC408C"/>
    <w:rsid w:val="00B013AD"/>
    <w:rsid w:val="00B6626D"/>
    <w:rsid w:val="00BC6762"/>
    <w:rsid w:val="00BF2CC9"/>
    <w:rsid w:val="00BF74DA"/>
    <w:rsid w:val="00C15F20"/>
    <w:rsid w:val="00C1663E"/>
    <w:rsid w:val="00C35150"/>
    <w:rsid w:val="00C501AE"/>
    <w:rsid w:val="00CB6A7C"/>
    <w:rsid w:val="00CD2BD7"/>
    <w:rsid w:val="00D05543"/>
    <w:rsid w:val="00D157EA"/>
    <w:rsid w:val="00D36F52"/>
    <w:rsid w:val="00D77B91"/>
    <w:rsid w:val="00D82EC5"/>
    <w:rsid w:val="00DB77B7"/>
    <w:rsid w:val="00DF08E4"/>
    <w:rsid w:val="00E16F4A"/>
    <w:rsid w:val="00E5618D"/>
    <w:rsid w:val="00EC0505"/>
    <w:rsid w:val="00EE6114"/>
    <w:rsid w:val="00F37DEE"/>
    <w:rsid w:val="00F44881"/>
    <w:rsid w:val="00F732F0"/>
    <w:rsid w:val="00F77FE3"/>
    <w:rsid w:val="00FB0F99"/>
    <w:rsid w:val="00FC2306"/>
    <w:rsid w:val="00FD35A0"/>
    <w:rsid w:val="4CA300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widowControl/>
      <w:spacing w:line="560" w:lineRule="atLeast"/>
      <w:ind w:firstLine="555"/>
    </w:pPr>
    <w:rPr>
      <w:rFonts w:hint="eastAsia" w:ascii="仿宋_GB2312" w:eastAsia="仿宋_GB2312"/>
      <w:b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6"/>
    <w:link w:val="3"/>
    <w:qFormat/>
    <w:uiPriority w:val="0"/>
    <w:rPr>
      <w:rFonts w:ascii="仿宋_GB2312" w:hAnsi="Times New Roman" w:eastAsia="仿宋_GB2312" w:cs="Times New Roman"/>
      <w:b/>
      <w:kern w:val="0"/>
      <w:sz w:val="28"/>
      <w:szCs w:val="20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459</Words>
  <Characters>2617</Characters>
  <Lines>21</Lines>
  <Paragraphs>6</Paragraphs>
  <TotalTime>0</TotalTime>
  <ScaleCrop>false</ScaleCrop>
  <LinksUpToDate>false</LinksUpToDate>
  <CharactersWithSpaces>3070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2017-03-06T00:37:00Z</dcterms:created>
  <dc:creator>微软用户</dc:creator>
  <cp:lastModifiedBy>Administrator</cp:lastModifiedBy>
  <dcterms:modified xsi:type="dcterms:W3CDTF">2017-03-31T06:09:04Z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