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eastAsia="仿宋_GB2312"/>
          <w:b/>
          <w:sz w:val="36"/>
          <w:szCs w:val="36"/>
        </w:rPr>
      </w:pPr>
      <w:r>
        <w:rPr>
          <w:lang w:val="zh-CN"/>
        </w:rPr>
        <w:pict>
          <v:shape id="AutoShape 6" o:spid="_x0000_s1026" o:spt="136" type="#_x0000_t136" style="position:absolute;left:0pt;margin-left:12.1pt;margin-top:12.45pt;height:45.65pt;width:394.45pt;z-index:-251656192;mso-width-relative:page;mso-height-relative:page;" fillcolor="#FF0000" filled="t" stroked="t" coordsize="21600,21600">
            <v:path/>
            <v:fill on="t" focussize="0,0"/>
            <v:stroke color="#FF0000"/>
            <v:imagedata o:title=""/>
            <o:lock v:ext="edit"/>
            <v:textpath on="t" fitpath="t" trim="t" xscale="f" string="中国化工企业管理协会医药化工专业委员会" style="font-family:宋体;font-size:36pt;v-text-align:center;"/>
          </v:shape>
        </w:pict>
      </w:r>
    </w:p>
    <w:p>
      <w:pPr>
        <w:spacing w:line="400" w:lineRule="exact"/>
        <w:rPr>
          <w:rFonts w:ascii="仿宋_GB2312" w:eastAsia="仿宋_GB2312"/>
          <w:b/>
          <w:sz w:val="36"/>
          <w:szCs w:val="36"/>
        </w:rPr>
      </w:pPr>
    </w:p>
    <w:p>
      <w:pPr>
        <w:spacing w:line="400" w:lineRule="exact"/>
        <w:rPr>
          <w:rFonts w:ascii="仿宋_GB2312" w:eastAsia="仿宋_GB2312"/>
          <w:b/>
          <w:sz w:val="36"/>
          <w:szCs w:val="36"/>
        </w:rPr>
      </w:pPr>
      <w:r>
        <w:pict>
          <v:shape id="AutoShape 2" o:spid="_x0000_s1028" o:spt="136" type="#_x0000_t136" style="position:absolute;left:0pt;margin-left:13.6pt;margin-top:18.8pt;height:44.1pt;width:395.8pt;z-index:251662336;mso-width-relative:page;mso-height-relative:page;" fillcolor="#FF0000" filled="t" stroked="t" coordsize="21600,21600">
            <v:path/>
            <v:fill on="t" focussize="0,0"/>
            <v:stroke color="#FF0000"/>
            <v:imagedata o:title=""/>
            <o:lock v:ext="edit"/>
            <v:textpath on="t" fitpath="t" trim="t" xscale="f" string="全国医药技术市场协会" style="font-family:宋体;font-size:40pt;v-text-align:center;"/>
          </v:shape>
        </w:pict>
      </w:r>
    </w:p>
    <w:p>
      <w:pPr>
        <w:spacing w:line="400" w:lineRule="exact"/>
        <w:rPr>
          <w:rFonts w:ascii="仿宋_GB2312" w:eastAsia="仿宋_GB2312"/>
          <w:b/>
          <w:sz w:val="36"/>
          <w:szCs w:val="36"/>
        </w:rPr>
      </w:pPr>
    </w:p>
    <w:p>
      <w:pPr>
        <w:rPr>
          <w:rFonts w:ascii="仿宋_GB2312" w:eastAsia="仿宋_GB2312"/>
          <w:color w:val="000000"/>
          <w:w w:val="90"/>
          <w:sz w:val="32"/>
        </w:rPr>
      </w:pPr>
    </w:p>
    <w:p>
      <w:pPr>
        <w:spacing w:line="400" w:lineRule="exact"/>
        <w:rPr>
          <w:rFonts w:ascii="宋体" w:hAnsi="宋体"/>
          <w:b/>
          <w:bCs/>
          <w:sz w:val="42"/>
          <w:szCs w:val="42"/>
        </w:rPr>
      </w:pPr>
      <w:r>
        <w:rPr>
          <w:rFonts w:hint="eastAsia" w:ascii="仿宋_GB2312" w:eastAsia="仿宋_GB2312"/>
          <w:color w:val="000000"/>
          <w:w w:val="90"/>
          <w:sz w:val="32"/>
        </w:rPr>
        <w:t xml:space="preserve">                  中化药专字[2016]055号</w:t>
      </w:r>
      <w:r>
        <w:rPr>
          <w:rFonts w:hint="eastAsia" w:ascii="宋体" w:hAnsi="宋体"/>
          <w:sz w:val="36"/>
          <w:szCs w:val="36"/>
        </w:rPr>
        <w:t xml:space="preserve">                   </w:t>
      </w:r>
    </w:p>
    <w:p>
      <w:pPr>
        <w:spacing w:line="520" w:lineRule="exact"/>
        <w:jc w:val="center"/>
        <w:rPr>
          <w:rFonts w:ascii="宋体" w:hAnsi="宋体"/>
          <w:b/>
          <w:bCs/>
          <w:sz w:val="36"/>
          <w:szCs w:val="36"/>
        </w:rPr>
      </w:pPr>
      <w:r>
        <w:rPr>
          <w:rFonts w:ascii="仿宋_GB2312" w:eastAsia="仿宋_GB2312"/>
          <w:sz w:val="24"/>
        </w:rPr>
        <w:pict>
          <v:line id="Line 3" o:spid="_x0000_s1027" o:spt="20" style="position:absolute;left:0pt;margin-left:0pt;margin-top:0.95pt;height:0pt;width:414pt;z-index:251661312;mso-width-relative:page;mso-height-relative:page;" stroked="t" coordsize="21600,21600">
            <v:path arrowok="t"/>
            <v:fill focussize="0,0"/>
            <v:stroke weight="1.5pt" color="#FF0000"/>
            <v:imagedata o:title=""/>
            <o:lock v:ext="edit"/>
          </v:line>
        </w:pict>
      </w:r>
      <w:r>
        <w:rPr>
          <w:rFonts w:hint="eastAsia" w:ascii="宋体" w:hAnsi="宋体"/>
          <w:b/>
          <w:bCs/>
          <w:sz w:val="36"/>
          <w:szCs w:val="36"/>
        </w:rPr>
        <w:t>关于召开“化学原料药制备工艺研发及其生产</w:t>
      </w:r>
    </w:p>
    <w:p>
      <w:pPr>
        <w:spacing w:line="520" w:lineRule="exact"/>
        <w:jc w:val="center"/>
        <w:rPr>
          <w:rFonts w:ascii="宋体" w:hAnsi="宋体"/>
          <w:b/>
          <w:bCs/>
          <w:sz w:val="36"/>
          <w:szCs w:val="36"/>
        </w:rPr>
      </w:pPr>
      <w:r>
        <w:rPr>
          <w:rFonts w:hint="eastAsia" w:ascii="宋体" w:hAnsi="宋体"/>
          <w:b/>
          <w:bCs/>
          <w:sz w:val="36"/>
          <w:szCs w:val="36"/>
        </w:rPr>
        <w:t>工艺验证”研修班的通知</w:t>
      </w:r>
    </w:p>
    <w:p>
      <w:pPr>
        <w:spacing w:beforeLines="80" w:line="420" w:lineRule="exact"/>
        <w:rPr>
          <w:bCs/>
        </w:rPr>
      </w:pPr>
      <w:r>
        <w:rPr>
          <w:rFonts w:hint="eastAsia" w:ascii="仿宋_GB2312" w:hAnsi="宋体" w:eastAsia="仿宋_GB2312"/>
          <w:b/>
          <w:sz w:val="28"/>
          <w:szCs w:val="28"/>
        </w:rPr>
        <w:t xml:space="preserve">各有关单位： </w:t>
      </w:r>
    </w:p>
    <w:p>
      <w:pPr>
        <w:pStyle w:val="2"/>
        <w:tabs>
          <w:tab w:val="left" w:pos="1440"/>
        </w:tabs>
        <w:spacing w:line="470" w:lineRule="exact"/>
        <w:rPr>
          <w:rFonts w:hint="default"/>
          <w:b w:val="0"/>
          <w:bCs/>
        </w:rPr>
      </w:pPr>
      <w:r>
        <w:rPr>
          <w:b w:val="0"/>
          <w:bCs/>
        </w:rPr>
        <w:t>原料药制备工艺水平的高低，体现了一个企业或研究单位的技术实力和科研水平，也是其综合实力的象征。而原料药的质量如何直接影响成药质量的优劣，其制备工艺研究在新药开发过程中起着非常重要的作用，工艺研究是技术和艺术的有机结合,不但要求工艺研究人员要有深厚的化学基础理解每步反应的本质和设计合理的合成路线。</w:t>
      </w:r>
    </w:p>
    <w:p>
      <w:pPr>
        <w:pStyle w:val="2"/>
        <w:tabs>
          <w:tab w:val="left" w:pos="1440"/>
        </w:tabs>
        <w:spacing w:line="470" w:lineRule="exact"/>
        <w:ind w:firstLine="560" w:firstLineChars="200"/>
        <w:rPr>
          <w:rFonts w:hint="default" w:hAnsi="宋体"/>
          <w:bCs/>
          <w:szCs w:val="28"/>
        </w:rPr>
      </w:pPr>
      <w:r>
        <w:rPr>
          <w:rFonts w:hAnsi="宋体"/>
          <w:b w:val="0"/>
          <w:szCs w:val="28"/>
        </w:rPr>
        <w:t>为了帮助制药企业提高原料药制备工艺水平，探讨和改进实际工作中存在的问题，从而进一步保证工艺的可靠性，提高企业的核心竞争力。经研究，我单位定于</w:t>
      </w:r>
      <w:r>
        <w:rPr>
          <w:rFonts w:hAnsi="宋体"/>
          <w:b w:val="0"/>
          <w:color w:val="000000"/>
          <w:szCs w:val="28"/>
        </w:rPr>
        <w:t>2016年12月9日-11日</w:t>
      </w:r>
      <w:r>
        <w:rPr>
          <w:rFonts w:hAnsi="宋体"/>
          <w:b w:val="0"/>
          <w:szCs w:val="28"/>
        </w:rPr>
        <w:t>在上海</w:t>
      </w:r>
      <w:r>
        <w:rPr>
          <w:rFonts w:hAnsi="宋体"/>
          <w:b w:val="0"/>
          <w:bCs/>
          <w:szCs w:val="28"/>
        </w:rPr>
        <w:t>市</w:t>
      </w:r>
      <w:r>
        <w:rPr>
          <w:rFonts w:hAnsi="宋体"/>
          <w:b w:val="0"/>
          <w:szCs w:val="28"/>
        </w:rPr>
        <w:t>举办“化学原料药制备工艺研发及其生产工艺验证”第八期研修班，</w:t>
      </w:r>
      <w:r>
        <w:rPr>
          <w:rFonts w:hAnsi="宋体"/>
          <w:bCs/>
          <w:szCs w:val="28"/>
        </w:rPr>
        <w:t>本研修班已在成都、青岛、杭州、北京、石家庄、广州等相继成功举办，均收到良好效果，不同程度促进岗位工作的开展。</w:t>
      </w:r>
    </w:p>
    <w:p>
      <w:pPr>
        <w:pStyle w:val="2"/>
        <w:tabs>
          <w:tab w:val="left" w:pos="1440"/>
        </w:tabs>
        <w:spacing w:line="470" w:lineRule="exact"/>
        <w:ind w:firstLine="560" w:firstLineChars="200"/>
        <w:rPr>
          <w:rFonts w:hint="default" w:hAnsi="宋体"/>
          <w:b w:val="0"/>
          <w:szCs w:val="28"/>
        </w:rPr>
      </w:pPr>
      <w:r>
        <w:rPr>
          <w:rFonts w:hAnsi="宋体"/>
          <w:b w:val="0"/>
          <w:szCs w:val="28"/>
        </w:rPr>
        <w:t>现将有关事项通知如下：</w:t>
      </w:r>
    </w:p>
    <w:p>
      <w:pPr>
        <w:spacing w:line="420" w:lineRule="exact"/>
        <w:ind w:firstLine="546" w:firstLineChars="200"/>
        <w:rPr>
          <w:rFonts w:ascii="黑体" w:hAnsi="宋体" w:eastAsia="黑体"/>
          <w:b/>
          <w:bCs/>
          <w:spacing w:val="-4"/>
          <w:kern w:val="0"/>
          <w:sz w:val="28"/>
          <w:szCs w:val="28"/>
        </w:rPr>
      </w:pPr>
      <w:r>
        <w:rPr>
          <w:rFonts w:hint="eastAsia" w:ascii="黑体" w:hAnsi="宋体" w:eastAsia="黑体"/>
          <w:b/>
          <w:bCs/>
          <w:spacing w:val="-4"/>
          <w:kern w:val="0"/>
          <w:sz w:val="28"/>
          <w:szCs w:val="28"/>
        </w:rPr>
        <w:t>一、会议时间与地点</w:t>
      </w:r>
    </w:p>
    <w:p>
      <w:pPr>
        <w:widowControl/>
        <w:spacing w:line="380" w:lineRule="exact"/>
        <w:ind w:firstLine="378" w:firstLineChars="150"/>
        <w:jc w:val="left"/>
        <w:rPr>
          <w:rFonts w:ascii="仿宋_GB2312" w:hAnsi="仿宋_GB2312" w:eastAsia="仿宋_GB2312"/>
          <w:bCs/>
          <w:w w:val="90"/>
          <w:sz w:val="28"/>
        </w:rPr>
      </w:pPr>
      <w:r>
        <w:rPr>
          <w:rFonts w:hint="eastAsia" w:ascii="仿宋_GB2312" w:hAnsi="仿宋_GB2312" w:eastAsia="仿宋_GB2312"/>
          <w:bCs/>
          <w:w w:val="90"/>
          <w:sz w:val="28"/>
        </w:rPr>
        <w:t xml:space="preserve">  时间：2016年12月9日-11日（9日全天报到）</w:t>
      </w:r>
    </w:p>
    <w:p>
      <w:pPr>
        <w:widowControl/>
        <w:spacing w:line="380" w:lineRule="exact"/>
        <w:ind w:firstLine="378" w:firstLineChars="150"/>
        <w:jc w:val="left"/>
        <w:rPr>
          <w:rFonts w:ascii="仿宋_GB2312" w:hAnsi="仿宋_GB2312" w:eastAsia="仿宋_GB2312"/>
          <w:bCs/>
          <w:w w:val="90"/>
          <w:sz w:val="28"/>
        </w:rPr>
      </w:pPr>
      <w:r>
        <w:rPr>
          <w:rFonts w:hint="eastAsia" w:ascii="仿宋_GB2312" w:hAnsi="仿宋_GB2312" w:eastAsia="仿宋_GB2312"/>
          <w:bCs/>
          <w:w w:val="90"/>
          <w:sz w:val="28"/>
        </w:rPr>
        <w:t xml:space="preserve">  地点：上海市（具体地点确定直接通知报名者）</w:t>
      </w:r>
    </w:p>
    <w:p>
      <w:pPr>
        <w:spacing w:line="420" w:lineRule="exact"/>
        <w:ind w:firstLine="546" w:firstLineChars="200"/>
        <w:rPr>
          <w:rFonts w:ascii="黑体" w:hAnsi="宋体" w:eastAsia="黑体"/>
          <w:b/>
          <w:bCs/>
          <w:spacing w:val="-4"/>
          <w:kern w:val="0"/>
          <w:sz w:val="28"/>
          <w:szCs w:val="28"/>
        </w:rPr>
      </w:pPr>
      <w:r>
        <w:rPr>
          <w:rFonts w:hint="eastAsia" w:ascii="黑体" w:hAnsi="宋体" w:eastAsia="黑体"/>
          <w:b/>
          <w:bCs/>
          <w:spacing w:val="-4"/>
          <w:kern w:val="0"/>
          <w:sz w:val="28"/>
          <w:szCs w:val="28"/>
        </w:rPr>
        <w:t>二、培训课程研讨精要</w:t>
      </w:r>
    </w:p>
    <w:p>
      <w:pPr>
        <w:pStyle w:val="2"/>
        <w:tabs>
          <w:tab w:val="left" w:pos="1440"/>
        </w:tabs>
        <w:spacing w:line="470" w:lineRule="exact"/>
        <w:ind w:firstLine="0"/>
        <w:rPr>
          <w:rFonts w:hint="default" w:hAnsi="宋体"/>
          <w:b w:val="0"/>
          <w:szCs w:val="28"/>
        </w:rPr>
      </w:pPr>
      <w:r>
        <w:rPr>
          <w:rFonts w:hAnsi="宋体"/>
          <w:b w:val="0"/>
          <w:szCs w:val="28"/>
        </w:rPr>
        <w:t xml:space="preserve">    详见附件一（课程安排表）</w:t>
      </w:r>
    </w:p>
    <w:p>
      <w:pPr>
        <w:spacing w:line="420" w:lineRule="exact"/>
        <w:ind w:firstLine="546" w:firstLineChars="200"/>
        <w:rPr>
          <w:rFonts w:ascii="黑体" w:hAnsi="宋体" w:eastAsia="黑体"/>
          <w:b/>
          <w:bCs/>
          <w:spacing w:val="-4"/>
          <w:kern w:val="0"/>
          <w:sz w:val="28"/>
          <w:szCs w:val="28"/>
        </w:rPr>
      </w:pPr>
      <w:r>
        <w:rPr>
          <w:rFonts w:hint="eastAsia" w:ascii="黑体" w:hAnsi="宋体" w:eastAsia="黑体"/>
          <w:b/>
          <w:bCs/>
          <w:spacing w:val="-4"/>
          <w:kern w:val="0"/>
          <w:sz w:val="28"/>
          <w:szCs w:val="28"/>
        </w:rPr>
        <w:t>三、参会对象</w:t>
      </w:r>
    </w:p>
    <w:p>
      <w:pPr>
        <w:pStyle w:val="2"/>
        <w:tabs>
          <w:tab w:val="left" w:pos="1440"/>
        </w:tabs>
        <w:spacing w:line="470" w:lineRule="exact"/>
        <w:rPr>
          <w:rFonts w:hint="default" w:ascii="黑体" w:eastAsia="黑体"/>
          <w:b w:val="0"/>
          <w:bCs/>
          <w:szCs w:val="28"/>
        </w:rPr>
      </w:pPr>
      <w:r>
        <w:rPr>
          <w:rFonts w:hAnsi="宋体"/>
          <w:b w:val="0"/>
          <w:szCs w:val="28"/>
        </w:rPr>
        <w:t>从事原料药生产、研发与应用的制药企业、研发公司、高等院校、科研院所、医疗机构等相关专业人员；从事有关原料药研发工艺及质量控制的实验室操作和控制的技术管理人员、</w:t>
      </w:r>
      <w:r>
        <w:rPr>
          <w:b w:val="0"/>
          <w:color w:val="333333"/>
          <w:szCs w:val="21"/>
        </w:rPr>
        <w:t>生产操作和控制及管理人员</w:t>
      </w:r>
      <w:r>
        <w:rPr>
          <w:rFonts w:hAnsi="宋体"/>
          <w:b w:val="0"/>
          <w:szCs w:val="28"/>
        </w:rPr>
        <w:t>等；从事药品监测与评价、</w:t>
      </w:r>
      <w:r>
        <w:rPr>
          <w:b w:val="0"/>
          <w:color w:val="333333"/>
          <w:szCs w:val="21"/>
        </w:rPr>
        <w:t>注册事务</w:t>
      </w:r>
      <w:r>
        <w:rPr>
          <w:rFonts w:hAnsi="宋体"/>
          <w:b w:val="0"/>
          <w:szCs w:val="28"/>
        </w:rPr>
        <w:t>、企业QA和QC相关人员。　</w:t>
      </w:r>
    </w:p>
    <w:p>
      <w:pPr>
        <w:spacing w:line="420" w:lineRule="exact"/>
        <w:ind w:firstLine="546" w:firstLineChars="200"/>
        <w:rPr>
          <w:rFonts w:ascii="黑体" w:eastAsia="黑体"/>
          <w:b/>
          <w:bCs/>
          <w:sz w:val="28"/>
          <w:szCs w:val="28"/>
        </w:rPr>
      </w:pPr>
      <w:r>
        <w:rPr>
          <w:rFonts w:hint="eastAsia" w:ascii="黑体" w:hAnsi="宋体" w:eastAsia="黑体"/>
          <w:b/>
          <w:bCs/>
          <w:spacing w:val="-4"/>
          <w:kern w:val="0"/>
          <w:sz w:val="28"/>
          <w:szCs w:val="28"/>
        </w:rPr>
        <w:t>四、会议说明</w:t>
      </w:r>
    </w:p>
    <w:p>
      <w:pPr>
        <w:pStyle w:val="2"/>
        <w:tabs>
          <w:tab w:val="left" w:pos="1440"/>
        </w:tabs>
        <w:spacing w:line="470" w:lineRule="exact"/>
        <w:rPr>
          <w:rFonts w:hint="default" w:hAnsi="宋体"/>
          <w:b w:val="0"/>
          <w:szCs w:val="28"/>
        </w:rPr>
      </w:pPr>
      <w:r>
        <w:rPr>
          <w:rFonts w:hAnsi="宋体"/>
          <w:b w:val="0"/>
          <w:szCs w:val="28"/>
        </w:rPr>
        <w:t>1、理论讲解,实例分析,专题讲授,互动答疑.</w:t>
      </w:r>
    </w:p>
    <w:p>
      <w:pPr>
        <w:pStyle w:val="2"/>
        <w:tabs>
          <w:tab w:val="left" w:pos="1440"/>
        </w:tabs>
        <w:spacing w:line="470" w:lineRule="exact"/>
        <w:rPr>
          <w:rFonts w:hint="default" w:hAnsi="宋体"/>
          <w:b w:val="0"/>
          <w:szCs w:val="28"/>
        </w:rPr>
      </w:pPr>
      <w:r>
        <w:rPr>
          <w:rFonts w:hAnsi="宋体"/>
          <w:b w:val="0"/>
          <w:szCs w:val="28"/>
        </w:rPr>
        <w:t>2、主讲嘉宾均为本协会工作室专家，欢迎来电咨询</w:t>
      </w:r>
    </w:p>
    <w:p>
      <w:pPr>
        <w:pStyle w:val="2"/>
        <w:tabs>
          <w:tab w:val="left" w:pos="1440"/>
        </w:tabs>
        <w:spacing w:line="470" w:lineRule="exact"/>
        <w:rPr>
          <w:rFonts w:hint="default" w:hAnsi="宋体"/>
          <w:b w:val="0"/>
          <w:szCs w:val="28"/>
        </w:rPr>
      </w:pPr>
      <w:r>
        <w:rPr>
          <w:rFonts w:hAnsi="宋体"/>
          <w:b w:val="0"/>
          <w:szCs w:val="28"/>
        </w:rPr>
        <w:t>3、</w:t>
      </w:r>
      <w:r>
        <w:rPr>
          <w:b w:val="0"/>
          <w:w w:val="90"/>
          <w:szCs w:val="28"/>
        </w:rPr>
        <w:t>完成全部培训课程者</w:t>
      </w:r>
      <w:r>
        <w:rPr>
          <w:rFonts w:hAnsi="宋体"/>
          <w:b w:val="0"/>
          <w:szCs w:val="28"/>
        </w:rPr>
        <w:t>由本协会颁发培训证书</w:t>
      </w:r>
    </w:p>
    <w:p>
      <w:pPr>
        <w:pStyle w:val="2"/>
        <w:tabs>
          <w:tab w:val="left" w:pos="1440"/>
        </w:tabs>
        <w:spacing w:line="470" w:lineRule="exact"/>
        <w:rPr>
          <w:rFonts w:hint="default" w:ascii="黑体" w:eastAsia="黑体"/>
          <w:b w:val="0"/>
          <w:bCs/>
          <w:szCs w:val="28"/>
        </w:rPr>
      </w:pPr>
      <w:r>
        <w:rPr>
          <w:rFonts w:hAnsi="宋体"/>
          <w:b w:val="0"/>
          <w:szCs w:val="28"/>
        </w:rPr>
        <w:t>4、企业需要相关内训和指导，请与会务组联系</w:t>
      </w:r>
    </w:p>
    <w:p>
      <w:pPr>
        <w:tabs>
          <w:tab w:val="center" w:pos="4156"/>
        </w:tabs>
        <w:spacing w:line="420" w:lineRule="exact"/>
        <w:ind w:firstLine="551" w:firstLineChars="196"/>
        <w:rPr>
          <w:rFonts w:ascii="黑体" w:eastAsia="黑体"/>
          <w:b/>
          <w:bCs/>
          <w:sz w:val="28"/>
          <w:szCs w:val="28"/>
        </w:rPr>
      </w:pPr>
      <w:r>
        <w:rPr>
          <w:rFonts w:hint="eastAsia" w:ascii="黑体" w:eastAsia="黑体"/>
          <w:b/>
          <w:bCs/>
          <w:sz w:val="28"/>
          <w:szCs w:val="28"/>
        </w:rPr>
        <w:t>五、会议费用</w:t>
      </w:r>
    </w:p>
    <w:p>
      <w:pPr>
        <w:pStyle w:val="2"/>
        <w:tabs>
          <w:tab w:val="left" w:pos="1440"/>
        </w:tabs>
        <w:spacing w:line="470" w:lineRule="exact"/>
        <w:rPr>
          <w:rFonts w:hint="default"/>
        </w:rPr>
      </w:pPr>
      <w:r>
        <w:rPr>
          <w:b w:val="0"/>
        </w:rPr>
        <w:t>会务费：1980元/人（会务费包括：培训、研讨、资料及论文集）。食宿统一安排，费用自理</w:t>
      </w:r>
      <w:r>
        <w:t>。</w:t>
      </w:r>
    </w:p>
    <w:p>
      <w:pPr>
        <w:tabs>
          <w:tab w:val="center" w:pos="4156"/>
        </w:tabs>
        <w:spacing w:line="420" w:lineRule="exact"/>
        <w:ind w:firstLine="551" w:firstLineChars="196"/>
        <w:rPr>
          <w:rFonts w:ascii="黑体" w:eastAsia="黑体"/>
          <w:b/>
          <w:bCs/>
          <w:sz w:val="28"/>
          <w:szCs w:val="28"/>
        </w:rPr>
      </w:pPr>
      <w:r>
        <w:rPr>
          <w:rFonts w:hint="eastAsia" w:ascii="黑体" w:eastAsia="黑体"/>
          <w:b/>
          <w:bCs/>
          <w:sz w:val="28"/>
          <w:szCs w:val="28"/>
        </w:rPr>
        <w:t>六、联系方式</w:t>
      </w:r>
    </w:p>
    <w:p>
      <w:pPr>
        <w:pStyle w:val="2"/>
        <w:tabs>
          <w:tab w:val="left" w:pos="1440"/>
        </w:tabs>
        <w:spacing w:line="470" w:lineRule="exact"/>
        <w:ind w:firstLine="548" w:firstLineChars="196"/>
        <w:rPr>
          <w:rFonts w:hAnsi="宋体"/>
          <w:b w:val="0"/>
          <w:szCs w:val="28"/>
          <w:lang w:val="en-US"/>
        </w:rPr>
      </w:pPr>
      <w:r>
        <w:rPr>
          <w:rFonts w:hint="eastAsia" w:hAnsi="宋体"/>
          <w:szCs w:val="28"/>
          <w:lang w:eastAsia="zh-CN"/>
        </w:rPr>
        <w:t>微信</w:t>
      </w:r>
      <w:r>
        <w:rPr>
          <w:rFonts w:hint="eastAsia" w:hAnsi="宋体"/>
          <w:szCs w:val="28"/>
          <w:lang w:val="en-US" w:eastAsia="zh-CN"/>
        </w:rPr>
        <w:t>/QQ</w:t>
      </w:r>
      <w:r>
        <w:rPr>
          <w:rFonts w:hAnsi="宋体"/>
          <w:szCs w:val="28"/>
        </w:rPr>
        <w:t>：</w:t>
      </w:r>
      <w:r>
        <w:rPr>
          <w:rFonts w:hint="eastAsia" w:hAnsi="宋体"/>
          <w:szCs w:val="28"/>
          <w:lang w:val="en-US" w:eastAsia="zh-CN"/>
        </w:rPr>
        <w:t>2234904130</w:t>
      </w:r>
      <w:r>
        <w:rPr>
          <w:rFonts w:hAnsi="宋体"/>
          <w:b w:val="0"/>
          <w:szCs w:val="28"/>
        </w:rPr>
        <w:t xml:space="preserve">   </w:t>
      </w:r>
      <w:r>
        <w:rPr>
          <w:rFonts w:hint="eastAsia" w:hAnsi="宋体"/>
          <w:b w:val="0"/>
          <w:szCs w:val="28"/>
          <w:lang w:val="en-US" w:eastAsia="zh-CN"/>
        </w:rPr>
        <w:t xml:space="preserve">  </w:t>
      </w:r>
      <w:r>
        <w:rPr>
          <w:rFonts w:hAnsi="宋体"/>
          <w:b w:val="0"/>
          <w:szCs w:val="28"/>
        </w:rPr>
        <w:t xml:space="preserve"> </w:t>
      </w:r>
      <w:r>
        <w:rPr>
          <w:rFonts w:hint="eastAsia" w:hAnsi="宋体"/>
          <w:b w:val="0"/>
          <w:szCs w:val="28"/>
          <w:lang w:val="en-US" w:eastAsia="zh-CN"/>
        </w:rPr>
        <w:t xml:space="preserve">       电话/</w:t>
      </w:r>
      <w:r>
        <w:rPr>
          <w:rFonts w:hAnsi="宋体"/>
          <w:szCs w:val="28"/>
        </w:rPr>
        <w:t>传真：</w:t>
      </w:r>
      <w:r>
        <w:rPr>
          <w:rFonts w:hAnsi="宋体"/>
          <w:b w:val="0"/>
          <w:szCs w:val="28"/>
        </w:rPr>
        <w:t>010-5160</w:t>
      </w:r>
      <w:r>
        <w:rPr>
          <w:rFonts w:hint="eastAsia" w:hAnsi="宋体"/>
          <w:b w:val="0"/>
          <w:szCs w:val="28"/>
          <w:lang w:val="en-US" w:eastAsia="zh-CN"/>
        </w:rPr>
        <w:t>6953</w:t>
      </w:r>
    </w:p>
    <w:p>
      <w:pPr>
        <w:pStyle w:val="2"/>
        <w:tabs>
          <w:tab w:val="left" w:pos="1440"/>
        </w:tabs>
        <w:spacing w:line="470" w:lineRule="exact"/>
        <w:rPr>
          <w:rFonts w:hint="eastAsia" w:hAnsi="宋体"/>
          <w:b w:val="0"/>
          <w:szCs w:val="28"/>
          <w:lang w:val="en-US" w:eastAsia="zh-CN"/>
        </w:rPr>
      </w:pPr>
      <w:r>
        <w:rPr>
          <w:rFonts w:hAnsi="宋体"/>
          <w:szCs w:val="28"/>
        </w:rPr>
        <w:t>联系人：</w:t>
      </w:r>
      <w:r>
        <w:rPr>
          <w:rFonts w:hint="eastAsia" w:hAnsi="宋体"/>
          <w:szCs w:val="28"/>
          <w:lang w:eastAsia="zh-CN"/>
        </w:rPr>
        <w:t>路遥</w:t>
      </w:r>
      <w:r>
        <w:rPr>
          <w:rFonts w:hint="eastAsia" w:hAnsi="宋体"/>
          <w:szCs w:val="28"/>
          <w:lang w:val="en-US" w:eastAsia="zh-CN"/>
        </w:rPr>
        <w:t>13910496728</w:t>
      </w:r>
      <w:r>
        <w:rPr>
          <w:rFonts w:hAnsi="宋体"/>
          <w:b w:val="0"/>
          <w:szCs w:val="28"/>
        </w:rPr>
        <w:t xml:space="preserve">   </w:t>
      </w:r>
      <w:r>
        <w:rPr>
          <w:rFonts w:hint="eastAsia" w:hAnsi="宋体"/>
          <w:b w:val="0"/>
          <w:szCs w:val="28"/>
          <w:lang w:val="en-US" w:eastAsia="zh-CN"/>
        </w:rPr>
        <w:t xml:space="preserve">  </w:t>
      </w:r>
      <w:r>
        <w:rPr>
          <w:rFonts w:hAnsi="宋体"/>
          <w:szCs w:val="28"/>
        </w:rPr>
        <w:t>邮 箱:</w:t>
      </w:r>
      <w:r>
        <w:rPr>
          <w:rFonts w:hAnsi="宋体"/>
          <w:b w:val="0"/>
          <w:szCs w:val="28"/>
        </w:rPr>
        <w:t xml:space="preserve"> </w:t>
      </w:r>
      <w:r>
        <w:rPr>
          <w:rFonts w:hint="eastAsia" w:hAnsi="宋体"/>
          <w:b w:val="0"/>
          <w:szCs w:val="28"/>
          <w:lang w:val="en-US" w:eastAsia="zh-CN"/>
        </w:rPr>
        <w:fldChar w:fldCharType="begin"/>
      </w:r>
      <w:r>
        <w:rPr>
          <w:rFonts w:hint="eastAsia" w:hAnsi="宋体"/>
          <w:b w:val="0"/>
          <w:szCs w:val="28"/>
          <w:lang w:val="en-US" w:eastAsia="zh-CN"/>
        </w:rPr>
        <w:instrText xml:space="preserve"> HYPERLINK "mailto:13910496728@139.com" </w:instrText>
      </w:r>
      <w:r>
        <w:rPr>
          <w:rFonts w:hint="eastAsia" w:hAnsi="宋体"/>
          <w:b w:val="0"/>
          <w:szCs w:val="28"/>
          <w:lang w:val="en-US" w:eastAsia="zh-CN"/>
        </w:rPr>
        <w:fldChar w:fldCharType="separate"/>
      </w:r>
      <w:r>
        <w:rPr>
          <w:rStyle w:val="6"/>
          <w:rFonts w:hint="eastAsia" w:hAnsi="宋体"/>
          <w:b w:val="0"/>
          <w:szCs w:val="28"/>
          <w:lang w:val="en-US" w:eastAsia="zh-CN"/>
        </w:rPr>
        <w:t>13910496728@139.com</w:t>
      </w:r>
      <w:r>
        <w:rPr>
          <w:rFonts w:hint="eastAsia" w:hAnsi="宋体"/>
          <w:b w:val="0"/>
          <w:szCs w:val="28"/>
          <w:lang w:val="en-US" w:eastAsia="zh-CN"/>
        </w:rPr>
        <w:fldChar w:fldCharType="end"/>
      </w:r>
    </w:p>
    <w:p>
      <w:pPr>
        <w:pStyle w:val="2"/>
        <w:tabs>
          <w:tab w:val="left" w:pos="1440"/>
        </w:tabs>
        <w:spacing w:line="470" w:lineRule="exact"/>
        <w:rPr>
          <w:rFonts w:hint="default" w:hAnsi="宋体"/>
          <w:b w:val="0"/>
          <w:bCs/>
          <w:szCs w:val="28"/>
        </w:rPr>
      </w:pPr>
      <w:r>
        <w:rPr>
          <w:rFonts w:hAnsi="宋体"/>
          <w:szCs w:val="28"/>
        </w:rPr>
        <w:t>附件一：</w:t>
      </w:r>
      <w:r>
        <w:rPr>
          <w:rFonts w:hAnsi="宋体"/>
          <w:b w:val="0"/>
          <w:bCs/>
          <w:szCs w:val="28"/>
        </w:rPr>
        <w:t>课程安排表</w:t>
      </w:r>
    </w:p>
    <w:p>
      <w:pPr>
        <w:pStyle w:val="2"/>
        <w:tabs>
          <w:tab w:val="left" w:pos="1440"/>
        </w:tabs>
        <w:spacing w:line="470" w:lineRule="exact"/>
        <w:rPr>
          <w:rFonts w:hint="default" w:hAnsi="宋体"/>
          <w:b w:val="0"/>
          <w:szCs w:val="28"/>
        </w:rPr>
      </w:pPr>
      <w:r>
        <w:rPr>
          <w:rFonts w:hAnsi="宋体"/>
          <w:bCs/>
          <w:szCs w:val="28"/>
        </w:rPr>
        <w:t>附件二</w:t>
      </w:r>
      <w:r>
        <w:rPr>
          <w:rFonts w:hAnsi="宋体"/>
          <w:b w:val="0"/>
          <w:szCs w:val="28"/>
        </w:rPr>
        <w:t>：参会报名表</w:t>
      </w:r>
    </w:p>
    <w:p>
      <w:pPr>
        <w:pStyle w:val="2"/>
        <w:tabs>
          <w:tab w:val="left" w:pos="1440"/>
        </w:tabs>
        <w:spacing w:line="470" w:lineRule="exact"/>
        <w:rPr>
          <w:rFonts w:hint="default" w:hAnsi="宋体"/>
          <w:b w:val="0"/>
          <w:szCs w:val="28"/>
        </w:rPr>
      </w:pPr>
    </w:p>
    <w:p>
      <w:pPr>
        <w:pStyle w:val="2"/>
        <w:tabs>
          <w:tab w:val="left" w:pos="1440"/>
        </w:tabs>
        <w:spacing w:line="470" w:lineRule="exact"/>
        <w:rPr>
          <w:rFonts w:hint="default" w:hAnsi="宋体"/>
          <w:b w:val="0"/>
          <w:szCs w:val="28"/>
        </w:rPr>
      </w:pPr>
    </w:p>
    <w:p>
      <w:pPr>
        <w:pStyle w:val="2"/>
        <w:tabs>
          <w:tab w:val="left" w:pos="1440"/>
        </w:tabs>
        <w:spacing w:line="470" w:lineRule="exact"/>
        <w:rPr>
          <w:rFonts w:hint="default" w:hAnsi="宋体"/>
          <w:b w:val="0"/>
          <w:szCs w:val="28"/>
        </w:rPr>
      </w:pPr>
      <w:bookmarkStart w:id="0" w:name="_GoBack"/>
      <w:bookmarkEnd w:id="0"/>
      <w:r>
        <w:drawing>
          <wp:anchor distT="0" distB="0" distL="114300" distR="114300" simplePos="0" relativeHeight="251666432" behindDoc="1" locked="0" layoutInCell="1" allowOverlap="1">
            <wp:simplePos x="0" y="0"/>
            <wp:positionH relativeFrom="column">
              <wp:posOffset>2962275</wp:posOffset>
            </wp:positionH>
            <wp:positionV relativeFrom="paragraph">
              <wp:posOffset>292100</wp:posOffset>
            </wp:positionV>
            <wp:extent cx="1476375" cy="1476375"/>
            <wp:effectExtent l="0" t="0" r="9525" b="9525"/>
            <wp:wrapNone/>
            <wp:docPr id="2" name="图片 6"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111"/>
                    <pic:cNvPicPr>
                      <a:picLocks noChangeAspect="1"/>
                    </pic:cNvPicPr>
                  </pic:nvPicPr>
                  <pic:blipFill>
                    <a:blip r:embed="rId4"/>
                    <a:stretch>
                      <a:fillRect/>
                    </a:stretch>
                  </pic:blipFill>
                  <pic:spPr>
                    <a:xfrm>
                      <a:off x="0" y="0"/>
                      <a:ext cx="1476375" cy="1476375"/>
                    </a:xfrm>
                    <a:prstGeom prst="rect">
                      <a:avLst/>
                    </a:prstGeom>
                    <a:noFill/>
                    <a:ln w="9525">
                      <a:noFill/>
                    </a:ln>
                  </pic:spPr>
                </pic:pic>
              </a:graphicData>
            </a:graphic>
          </wp:anchor>
        </w:drawing>
      </w:r>
    </w:p>
    <w:p>
      <w:pPr>
        <w:pStyle w:val="2"/>
        <w:tabs>
          <w:tab w:val="left" w:pos="1440"/>
        </w:tabs>
        <w:spacing w:line="470" w:lineRule="exact"/>
        <w:ind w:firstLine="0"/>
        <w:jc w:val="right"/>
        <w:rPr>
          <w:rFonts w:hint="default" w:hAnsi="宋体"/>
          <w:b w:val="0"/>
          <w:szCs w:val="28"/>
        </w:rPr>
      </w:pPr>
      <w:r>
        <w:rPr>
          <w:rFonts w:hAnsi="宋体"/>
          <w:b w:val="0"/>
          <w:szCs w:val="28"/>
        </w:rPr>
        <w:t xml:space="preserve">                               </w:t>
      </w:r>
    </w:p>
    <w:p>
      <w:pPr>
        <w:pStyle w:val="2"/>
        <w:tabs>
          <w:tab w:val="left" w:pos="1440"/>
        </w:tabs>
        <w:spacing w:line="470" w:lineRule="exact"/>
        <w:ind w:firstLine="0"/>
        <w:jc w:val="right"/>
        <w:rPr>
          <w:rFonts w:hint="default" w:hAnsi="宋体"/>
          <w:szCs w:val="28"/>
        </w:rPr>
      </w:pPr>
      <w:r>
        <w:rPr>
          <w:rFonts w:hAnsi="宋体"/>
          <w:b w:val="0"/>
          <w:szCs w:val="28"/>
        </w:rPr>
        <w:t xml:space="preserve"> </w:t>
      </w:r>
      <w:r>
        <w:t>中国化工企业管理协会医药化工专业委员会</w:t>
      </w:r>
    </w:p>
    <w:p>
      <w:pPr>
        <w:widowControl/>
        <w:adjustRightInd w:val="0"/>
        <w:snapToGrid w:val="0"/>
        <w:spacing w:line="380" w:lineRule="exact"/>
        <w:jc w:val="left"/>
        <w:rPr>
          <w:rFonts w:ascii="仿宋_GB2312" w:hAnsi="仿宋_GB2312" w:eastAsia="仿宋_GB2312"/>
          <w:b/>
          <w:bCs/>
          <w:sz w:val="30"/>
          <w:szCs w:val="30"/>
        </w:rPr>
      </w:pPr>
      <w:r>
        <w:rPr>
          <w:rFonts w:hint="eastAsia"/>
        </w:rPr>
        <w:t xml:space="preserve">                                          </w:t>
      </w:r>
      <w:r>
        <w:rPr>
          <w:rFonts w:hint="eastAsia" w:ascii="仿宋_GB2312" w:hAnsi="仿宋_GB2312" w:eastAsia="仿宋_GB2312"/>
          <w:b/>
          <w:bCs/>
          <w:sz w:val="30"/>
          <w:szCs w:val="30"/>
        </w:rPr>
        <w:t>二零一六年十一月</w:t>
      </w:r>
    </w:p>
    <w:p>
      <w:pPr>
        <w:pStyle w:val="2"/>
        <w:tabs>
          <w:tab w:val="left" w:pos="1440"/>
        </w:tabs>
        <w:spacing w:line="470" w:lineRule="exact"/>
        <w:ind w:firstLine="5712" w:firstLineChars="2040"/>
        <w:rPr>
          <w:rFonts w:hint="default" w:hAnsi="宋体"/>
          <w:b w:val="0"/>
          <w:szCs w:val="28"/>
        </w:rPr>
      </w:pPr>
    </w:p>
    <w:p>
      <w:pPr>
        <w:pStyle w:val="2"/>
        <w:tabs>
          <w:tab w:val="left" w:pos="1440"/>
        </w:tabs>
        <w:spacing w:line="470" w:lineRule="exact"/>
        <w:ind w:firstLine="4760" w:firstLineChars="1700"/>
        <w:rPr>
          <w:rFonts w:hint="default" w:hAnsi="宋体"/>
          <w:b w:val="0"/>
          <w:szCs w:val="28"/>
        </w:rPr>
      </w:pPr>
    </w:p>
    <w:p>
      <w:pPr>
        <w:spacing w:line="500" w:lineRule="exact"/>
        <w:rPr>
          <w:rFonts w:ascii="黑体" w:eastAsia="黑体"/>
          <w:b/>
          <w:sz w:val="28"/>
        </w:rPr>
      </w:pPr>
    </w:p>
    <w:p>
      <w:pPr>
        <w:rPr>
          <w:rFonts w:ascii="黑体" w:eastAsia="黑体"/>
          <w:b/>
          <w:sz w:val="28"/>
        </w:rPr>
      </w:pPr>
    </w:p>
    <w:p>
      <w:pPr>
        <w:rPr>
          <w:rFonts w:ascii="黑体" w:eastAsia="黑体"/>
          <w:b/>
          <w:sz w:val="28"/>
        </w:rPr>
      </w:pPr>
    </w:p>
    <w:p>
      <w:pPr>
        <w:rPr>
          <w:rFonts w:hint="eastAsia" w:ascii="黑体" w:eastAsia="黑体"/>
          <w:b/>
          <w:sz w:val="28"/>
        </w:rPr>
      </w:pPr>
    </w:p>
    <w:p>
      <w:pPr>
        <w:rPr>
          <w:rFonts w:ascii="黑体" w:eastAsia="黑体"/>
          <w:b/>
          <w:sz w:val="28"/>
        </w:rPr>
      </w:pPr>
    </w:p>
    <w:p>
      <w:pPr>
        <w:rPr>
          <w:rFonts w:ascii="黑体" w:eastAsia="黑体"/>
          <w:b/>
          <w:bCs/>
          <w:sz w:val="35"/>
        </w:rPr>
      </w:pPr>
      <w:r>
        <w:rPr>
          <w:rFonts w:hint="eastAsia" w:ascii="黑体" w:eastAsia="黑体"/>
          <w:b/>
          <w:sz w:val="28"/>
        </w:rPr>
        <w:t xml:space="preserve">附件一 ：            </w:t>
      </w:r>
      <w:r>
        <w:rPr>
          <w:rFonts w:hint="eastAsia" w:ascii="黑体" w:eastAsia="黑体"/>
          <w:b/>
          <w:bCs/>
          <w:sz w:val="35"/>
        </w:rPr>
        <w:t>日 程 安 排 表</w:t>
      </w:r>
    </w:p>
    <w:tbl>
      <w:tblPr>
        <w:tblStyle w:val="7"/>
        <w:tblW w:w="9839" w:type="dxa"/>
        <w:jc w:val="center"/>
        <w:tblInd w:w="0" w:type="dxa"/>
        <w:tblLayout w:type="fixed"/>
        <w:tblCellMar>
          <w:top w:w="0" w:type="dxa"/>
          <w:left w:w="108" w:type="dxa"/>
          <w:bottom w:w="0" w:type="dxa"/>
          <w:right w:w="108" w:type="dxa"/>
        </w:tblCellMar>
      </w:tblPr>
      <w:tblGrid>
        <w:gridCol w:w="1667"/>
        <w:gridCol w:w="8172"/>
      </w:tblGrid>
      <w:tr>
        <w:tblPrEx>
          <w:tblLayout w:type="fixed"/>
          <w:tblCellMar>
            <w:top w:w="0" w:type="dxa"/>
            <w:left w:w="108" w:type="dxa"/>
            <w:bottom w:w="0" w:type="dxa"/>
            <w:right w:w="108" w:type="dxa"/>
          </w:tblCellMar>
        </w:tblPrEx>
        <w:trPr>
          <w:trHeight w:val="700" w:hRule="atLeast"/>
          <w:jc w:val="center"/>
        </w:trPr>
        <w:tc>
          <w:tcPr>
            <w:tcW w:w="1667" w:type="dxa"/>
            <w:vMerge w:val="restart"/>
            <w:tcBorders>
              <w:top w:val="single" w:color="000000" w:sz="4" w:space="0"/>
              <w:left w:val="single" w:color="000000" w:sz="4" w:space="0"/>
              <w:right w:val="single" w:color="000000" w:sz="4" w:space="0"/>
            </w:tcBorders>
            <w:vAlign w:val="center"/>
          </w:tcPr>
          <w:p>
            <w:pPr>
              <w:widowControl/>
              <w:spacing w:line="320" w:lineRule="atLeast"/>
              <w:jc w:val="center"/>
              <w:rPr>
                <w:rFonts w:ascii="宋体" w:hAnsi="宋体" w:cs="宋体"/>
                <w:kern w:val="0"/>
                <w:sz w:val="24"/>
              </w:rPr>
            </w:pPr>
            <w:r>
              <w:rPr>
                <w:rFonts w:hint="eastAsia" w:ascii="宋体" w:hAnsi="宋体" w:cs="宋体"/>
                <w:b/>
                <w:bCs/>
                <w:kern w:val="0"/>
                <w:sz w:val="24"/>
              </w:rPr>
              <w:t>12月10日</w:t>
            </w:r>
          </w:p>
          <w:p>
            <w:pPr>
              <w:widowControl/>
              <w:spacing w:line="320" w:lineRule="atLeast"/>
              <w:jc w:val="center"/>
              <w:rPr>
                <w:rFonts w:ascii="宋体" w:hAnsi="宋体" w:cs="宋体"/>
                <w:kern w:val="0"/>
                <w:sz w:val="24"/>
              </w:rPr>
            </w:pPr>
            <w:r>
              <w:rPr>
                <w:rFonts w:hint="eastAsia" w:ascii="宋体" w:hAnsi="宋体" w:cs="宋体"/>
                <w:b/>
                <w:bCs/>
                <w:kern w:val="0"/>
                <w:sz w:val="24"/>
              </w:rPr>
              <w:t>（星期六）</w:t>
            </w:r>
          </w:p>
          <w:p>
            <w:pPr>
              <w:widowControl/>
              <w:spacing w:line="320" w:lineRule="atLeast"/>
              <w:jc w:val="center"/>
              <w:rPr>
                <w:rFonts w:ascii="宋体" w:hAnsi="宋体" w:cs="宋体"/>
                <w:kern w:val="0"/>
                <w:sz w:val="24"/>
              </w:rPr>
            </w:pPr>
            <w:r>
              <w:rPr>
                <w:rFonts w:hint="eastAsia" w:ascii="宋体" w:hAnsi="宋体" w:cs="宋体"/>
                <w:b/>
                <w:bCs/>
                <w:kern w:val="0"/>
                <w:sz w:val="24"/>
              </w:rPr>
              <w:t>09:00-12:00</w:t>
            </w:r>
          </w:p>
          <w:p>
            <w:pPr>
              <w:widowControl/>
              <w:spacing w:line="320" w:lineRule="atLeast"/>
              <w:jc w:val="center"/>
              <w:rPr>
                <w:rFonts w:ascii="宋体" w:hAnsi="宋体" w:cs="宋体"/>
                <w:kern w:val="0"/>
                <w:sz w:val="24"/>
              </w:rPr>
            </w:pPr>
            <w:r>
              <w:rPr>
                <w:rFonts w:hint="eastAsia" w:ascii="宋体" w:hAnsi="宋体" w:cs="宋体"/>
                <w:b/>
                <w:bCs/>
                <w:kern w:val="0"/>
                <w:sz w:val="24"/>
              </w:rPr>
              <w:t>14:00-17:00</w:t>
            </w:r>
          </w:p>
        </w:tc>
        <w:tc>
          <w:tcPr>
            <w:tcW w:w="8172" w:type="dxa"/>
            <w:tcBorders>
              <w:top w:val="single" w:color="000000" w:sz="4" w:space="0"/>
              <w:left w:val="nil"/>
              <w:bottom w:val="single" w:color="000000" w:sz="4" w:space="0"/>
              <w:right w:val="single" w:color="000000" w:sz="4" w:space="0"/>
            </w:tcBorders>
            <w:vAlign w:val="center"/>
          </w:tcPr>
          <w:p>
            <w:pPr>
              <w:widowControl/>
              <w:spacing w:line="320" w:lineRule="atLeast"/>
              <w:jc w:val="left"/>
              <w:rPr>
                <w:rFonts w:ascii="宋体" w:hAnsi="宋体" w:cs="宋体"/>
                <w:b/>
                <w:spacing w:val="-4"/>
                <w:kern w:val="0"/>
                <w:sz w:val="24"/>
              </w:rPr>
            </w:pPr>
            <w:r>
              <w:rPr>
                <w:rFonts w:hint="eastAsia" w:ascii="宋体" w:hAnsi="宋体"/>
                <w:b/>
                <w:kern w:val="0"/>
                <w:sz w:val="24"/>
              </w:rPr>
              <w:t>基于QbD理念的原料药工艺研发质量研究</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1.杂质谱研究的重要性、挑战及机遇； 2.QbD概念指导杂质谱研究；</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3.风险评估；                        4.建立设计空间；</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5应用于杂质谱的控制策略设定；      6.测定微量基因毒性杂质的分析方法；</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7.痕量基因毒性杂质的控制策略设定机案例分析；  </w:t>
            </w:r>
          </w:p>
          <w:p>
            <w:pPr>
              <w:widowControl/>
              <w:spacing w:line="320" w:lineRule="atLeast"/>
              <w:jc w:val="left"/>
              <w:rPr>
                <w:rFonts w:ascii="宋体" w:hAnsi="宋体" w:cs="宋体"/>
                <w:b/>
                <w:spacing w:val="-4"/>
                <w:kern w:val="0"/>
                <w:sz w:val="24"/>
              </w:rPr>
            </w:pPr>
            <w:r>
              <w:rPr>
                <w:rFonts w:hint="eastAsia" w:ascii="宋体" w:hAnsi="宋体" w:cs="宋体"/>
                <w:b/>
                <w:spacing w:val="-4"/>
                <w:kern w:val="0"/>
                <w:sz w:val="24"/>
              </w:rPr>
              <w:t>相关问题讨论：</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*如何将QBD理念全面的融入到整个原料药研发体系中？*欧美API研发理念？</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 Q11中关于“enhanced approach”的具体实例讲解？</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*通过成功的案例,讲解在结晶工艺中如何控制晶型和粒度？</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*原料药杂质的研究思路如何才是高效的？等问题</w:t>
            </w:r>
          </w:p>
          <w:p>
            <w:pPr>
              <w:widowControl/>
              <w:spacing w:line="320" w:lineRule="atLeast"/>
              <w:jc w:val="left"/>
              <w:rPr>
                <w:b/>
                <w:sz w:val="24"/>
              </w:rPr>
            </w:pPr>
            <w:r>
              <w:rPr>
                <w:rFonts w:hint="eastAsia" w:ascii="宋体" w:hAnsi="宋体" w:cs="宋体"/>
                <w:b/>
                <w:bCs/>
                <w:spacing w:val="-4"/>
                <w:kern w:val="0"/>
                <w:sz w:val="24"/>
              </w:rPr>
              <w:t xml:space="preserve">主讲人：安老师  </w:t>
            </w:r>
            <w:r>
              <w:rPr>
                <w:rFonts w:hint="eastAsia"/>
                <w:b/>
                <w:sz w:val="24"/>
              </w:rPr>
              <w:t>曾在跨国企业长期从事GMP规范下的全新原料药研发, 中试和生产中的质量研究，涉及从临床前一直到上市各类原料药工艺开发过程分析，质量控制和材料申报等，具有先进的理念和丰富的经验。特聘专家。</w:t>
            </w:r>
          </w:p>
        </w:tc>
      </w:tr>
      <w:tr>
        <w:tblPrEx>
          <w:tblLayout w:type="fixed"/>
          <w:tblCellMar>
            <w:top w:w="0" w:type="dxa"/>
            <w:left w:w="108" w:type="dxa"/>
            <w:bottom w:w="0" w:type="dxa"/>
            <w:right w:w="108" w:type="dxa"/>
          </w:tblCellMar>
        </w:tblPrEx>
        <w:trPr>
          <w:trHeight w:val="700" w:hRule="atLeast"/>
          <w:jc w:val="center"/>
        </w:trPr>
        <w:tc>
          <w:tcPr>
            <w:tcW w:w="1667" w:type="dxa"/>
            <w:vMerge w:val="continue"/>
            <w:tcBorders>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b/>
                <w:bCs/>
                <w:kern w:val="0"/>
                <w:sz w:val="24"/>
              </w:rPr>
            </w:pPr>
          </w:p>
        </w:tc>
        <w:tc>
          <w:tcPr>
            <w:tcW w:w="8172" w:type="dxa"/>
            <w:tcBorders>
              <w:top w:val="single" w:color="000000" w:sz="4" w:space="0"/>
              <w:left w:val="nil"/>
              <w:bottom w:val="single" w:color="000000" w:sz="4" w:space="0"/>
              <w:right w:val="single" w:color="000000" w:sz="4" w:space="0"/>
            </w:tcBorders>
            <w:vAlign w:val="center"/>
          </w:tcPr>
          <w:p>
            <w:pPr>
              <w:widowControl/>
              <w:spacing w:line="320" w:lineRule="atLeast"/>
              <w:jc w:val="left"/>
              <w:rPr>
                <w:rFonts w:ascii="宋体" w:hAnsi="宋体" w:cs="宋体"/>
                <w:b/>
                <w:bCs/>
                <w:spacing w:val="-4"/>
                <w:kern w:val="0"/>
                <w:sz w:val="24"/>
              </w:rPr>
            </w:pPr>
            <w:r>
              <w:rPr>
                <w:rFonts w:hint="eastAsia" w:ascii="宋体" w:hAnsi="宋体" w:cs="宋体"/>
                <w:b/>
                <w:bCs/>
                <w:spacing w:val="-4"/>
                <w:kern w:val="0"/>
                <w:sz w:val="24"/>
              </w:rPr>
              <w:t>一、原料药制备工艺研究及评价要点</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1.工艺路线的选择               2.起始原料、试剂、有机溶剂的要求与选择</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3.中间体质量控制研究           4.工艺数据的积累与分析  </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5.精制后步骤的关键控制点       6.工艺的综合分析评价</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7.原料药制备工艺变更研究及相关材料申报应注意的问题  </w:t>
            </w:r>
          </w:p>
          <w:p>
            <w:pPr>
              <w:widowControl/>
              <w:spacing w:line="320" w:lineRule="atLeast"/>
              <w:jc w:val="left"/>
              <w:rPr>
                <w:rFonts w:ascii="宋体" w:hAnsi="宋体" w:cs="宋体"/>
                <w:b/>
                <w:bCs/>
                <w:spacing w:val="-4"/>
                <w:kern w:val="0"/>
                <w:sz w:val="24"/>
              </w:rPr>
            </w:pPr>
            <w:r>
              <w:rPr>
                <w:rFonts w:hint="eastAsia" w:ascii="宋体" w:hAnsi="宋体" w:cs="宋体"/>
                <w:b/>
                <w:bCs/>
                <w:spacing w:val="-4"/>
                <w:kern w:val="0"/>
                <w:sz w:val="24"/>
              </w:rPr>
              <w:t xml:space="preserve">二、合成路线和生产工艺的生命周期管理 </w:t>
            </w:r>
          </w:p>
          <w:p>
            <w:pPr>
              <w:widowControl/>
              <w:spacing w:line="320" w:lineRule="atLeast"/>
              <w:jc w:val="left"/>
              <w:rPr>
                <w:rFonts w:ascii="宋体" w:hAnsi="宋体" w:cs="宋体"/>
                <w:b/>
                <w:bCs/>
                <w:spacing w:val="-4"/>
                <w:kern w:val="0"/>
                <w:sz w:val="24"/>
              </w:rPr>
            </w:pPr>
            <w:r>
              <w:rPr>
                <w:rFonts w:hint="eastAsia" w:ascii="宋体" w:hAnsi="宋体" w:cs="宋体"/>
                <w:b/>
                <w:bCs/>
                <w:spacing w:val="-4"/>
                <w:kern w:val="0"/>
                <w:sz w:val="24"/>
              </w:rPr>
              <w:t>三、如何应用风险管理解决工艺研发中的关键性问题 （实例）</w:t>
            </w:r>
          </w:p>
          <w:p>
            <w:pPr>
              <w:widowControl/>
              <w:spacing w:line="320" w:lineRule="atLeast"/>
              <w:jc w:val="left"/>
              <w:rPr>
                <w:b/>
                <w:bCs/>
                <w:sz w:val="24"/>
              </w:rPr>
            </w:pPr>
            <w:r>
              <w:rPr>
                <w:rFonts w:hint="eastAsia" w:ascii="宋体" w:hAnsi="宋体" w:cs="宋体"/>
                <w:b/>
                <w:bCs/>
                <w:spacing w:val="-4"/>
                <w:kern w:val="0"/>
                <w:sz w:val="24"/>
              </w:rPr>
              <w:t xml:space="preserve">主讲人：谢老师  </w:t>
            </w:r>
            <w:r>
              <w:rPr>
                <w:rFonts w:hint="eastAsia"/>
                <w:b/>
                <w:bCs/>
                <w:sz w:val="24"/>
              </w:rPr>
              <w:t>资深专家、先后任职于华海等国内知名企业；长期从事原料药</w:t>
            </w:r>
            <w:r>
              <w:rPr>
                <w:rFonts w:hint="eastAsia" w:ascii="宋体" w:hAnsi="宋体"/>
                <w:b/>
                <w:spacing w:val="-4"/>
                <w:kern w:val="0"/>
                <w:sz w:val="24"/>
              </w:rPr>
              <w:t>工艺研发、生产管理，积累相当丰富的实践经验，本</w:t>
            </w:r>
            <w:r>
              <w:rPr>
                <w:rFonts w:hint="eastAsia"/>
                <w:b/>
                <w:sz w:val="24"/>
              </w:rPr>
              <w:t>协会特聘讲师。</w:t>
            </w:r>
          </w:p>
        </w:tc>
      </w:tr>
      <w:tr>
        <w:tblPrEx>
          <w:tblLayout w:type="fixed"/>
          <w:tblCellMar>
            <w:top w:w="0" w:type="dxa"/>
            <w:left w:w="108" w:type="dxa"/>
            <w:bottom w:w="0" w:type="dxa"/>
            <w:right w:w="108" w:type="dxa"/>
          </w:tblCellMar>
        </w:tblPrEx>
        <w:trPr>
          <w:trHeight w:val="385" w:hRule="atLeast"/>
          <w:jc w:val="center"/>
        </w:trPr>
        <w:tc>
          <w:tcPr>
            <w:tcW w:w="166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atLeast"/>
              <w:jc w:val="center"/>
              <w:rPr>
                <w:rFonts w:ascii="宋体" w:hAnsi="宋体" w:cs="宋体"/>
                <w:b/>
                <w:bCs/>
                <w:kern w:val="0"/>
                <w:sz w:val="24"/>
              </w:rPr>
            </w:pPr>
            <w:r>
              <w:rPr>
                <w:rFonts w:hint="eastAsia" w:ascii="宋体" w:hAnsi="宋体" w:cs="宋体"/>
                <w:b/>
                <w:bCs/>
                <w:kern w:val="0"/>
                <w:sz w:val="24"/>
              </w:rPr>
              <w:t>12月11日</w:t>
            </w:r>
          </w:p>
          <w:p>
            <w:pPr>
              <w:widowControl/>
              <w:spacing w:line="320" w:lineRule="atLeast"/>
              <w:jc w:val="center"/>
              <w:rPr>
                <w:rFonts w:ascii="宋体" w:hAnsi="宋体" w:cs="宋体"/>
                <w:b/>
                <w:bCs/>
                <w:kern w:val="0"/>
                <w:sz w:val="24"/>
              </w:rPr>
            </w:pPr>
            <w:r>
              <w:rPr>
                <w:rFonts w:hint="eastAsia" w:ascii="宋体" w:hAnsi="宋体" w:cs="宋体"/>
                <w:b/>
                <w:bCs/>
                <w:kern w:val="0"/>
                <w:sz w:val="24"/>
              </w:rPr>
              <w:t>（星期日）</w:t>
            </w:r>
          </w:p>
          <w:p>
            <w:pPr>
              <w:widowControl/>
              <w:spacing w:line="320" w:lineRule="atLeast"/>
              <w:jc w:val="center"/>
              <w:rPr>
                <w:rFonts w:ascii="宋体" w:hAnsi="宋体" w:cs="宋体"/>
                <w:b/>
                <w:bCs/>
                <w:kern w:val="0"/>
                <w:sz w:val="24"/>
              </w:rPr>
            </w:pPr>
            <w:r>
              <w:rPr>
                <w:rFonts w:hint="eastAsia" w:ascii="宋体" w:hAnsi="宋体" w:cs="宋体"/>
                <w:b/>
                <w:bCs/>
                <w:kern w:val="0"/>
                <w:sz w:val="24"/>
              </w:rPr>
              <w:t>09:00-12:00</w:t>
            </w:r>
          </w:p>
          <w:p>
            <w:pPr>
              <w:widowControl/>
              <w:spacing w:line="320" w:lineRule="atLeast"/>
              <w:jc w:val="center"/>
              <w:rPr>
                <w:rFonts w:ascii="宋体" w:hAnsi="宋体" w:cs="宋体"/>
                <w:b/>
                <w:bCs/>
                <w:kern w:val="0"/>
                <w:sz w:val="24"/>
              </w:rPr>
            </w:pPr>
            <w:r>
              <w:rPr>
                <w:rFonts w:hint="eastAsia" w:ascii="宋体" w:hAnsi="宋体" w:cs="宋体"/>
                <w:b/>
                <w:bCs/>
                <w:kern w:val="0"/>
                <w:sz w:val="24"/>
              </w:rPr>
              <w:t>14:00-17:00</w:t>
            </w:r>
          </w:p>
          <w:p>
            <w:pPr>
              <w:widowControl/>
              <w:spacing w:line="320" w:lineRule="atLeast"/>
              <w:jc w:val="center"/>
              <w:rPr>
                <w:rFonts w:ascii="宋体" w:hAnsi="宋体" w:cs="宋体"/>
                <w:b/>
                <w:bCs/>
                <w:kern w:val="0"/>
                <w:sz w:val="24"/>
              </w:rPr>
            </w:pPr>
            <w:r>
              <w:rPr>
                <w:rFonts w:hint="eastAsia" w:ascii="宋体" w:hAnsi="宋体" w:cs="宋体"/>
                <w:b/>
                <w:bCs/>
                <w:kern w:val="0"/>
                <w:sz w:val="24"/>
              </w:rPr>
              <w:t> </w:t>
            </w:r>
          </w:p>
        </w:tc>
        <w:tc>
          <w:tcPr>
            <w:tcW w:w="8172" w:type="dxa"/>
            <w:tcBorders>
              <w:top w:val="single" w:color="000000" w:sz="4" w:space="0"/>
              <w:left w:val="nil"/>
              <w:bottom w:val="single" w:color="000000" w:sz="4" w:space="0"/>
              <w:right w:val="single" w:color="000000" w:sz="4" w:space="0"/>
            </w:tcBorders>
            <w:vAlign w:val="center"/>
          </w:tcPr>
          <w:p>
            <w:pPr>
              <w:widowControl/>
              <w:spacing w:line="320" w:lineRule="atLeast"/>
              <w:jc w:val="left"/>
              <w:rPr>
                <w:rFonts w:ascii="宋体" w:hAnsi="宋体" w:cs="宋体"/>
                <w:b/>
                <w:bCs/>
                <w:spacing w:val="-4"/>
                <w:kern w:val="0"/>
                <w:sz w:val="24"/>
              </w:rPr>
            </w:pPr>
            <w:r>
              <w:rPr>
                <w:rFonts w:hint="eastAsia" w:ascii="宋体" w:hAnsi="宋体" w:cs="宋体"/>
                <w:b/>
                <w:bCs/>
                <w:spacing w:val="-4"/>
                <w:kern w:val="0"/>
                <w:sz w:val="24"/>
              </w:rPr>
              <w:t>一、原料药生产工艺验证过程控制</w:t>
            </w:r>
          </w:p>
          <w:p>
            <w:pPr>
              <w:widowControl/>
              <w:numPr>
                <w:ilvl w:val="0"/>
                <w:numId w:val="1"/>
              </w:numPr>
              <w:spacing w:line="320" w:lineRule="atLeast"/>
              <w:jc w:val="left"/>
              <w:rPr>
                <w:rFonts w:ascii="宋体" w:hAnsi="宋体" w:cs="宋体"/>
                <w:spacing w:val="-4"/>
                <w:kern w:val="0"/>
                <w:sz w:val="24"/>
              </w:rPr>
            </w:pPr>
            <w:r>
              <w:rPr>
                <w:rFonts w:hint="eastAsia" w:ascii="宋体" w:hAnsi="宋体" w:cs="宋体"/>
                <w:spacing w:val="-4"/>
                <w:kern w:val="0"/>
                <w:sz w:val="24"/>
              </w:rPr>
              <w:t xml:space="preserve">怎样确认关键步骤和关键工艺参数     </w:t>
            </w:r>
            <w:r>
              <w:rPr>
                <w:rFonts w:hint="eastAsia" w:ascii="宋体" w:hAnsi="宋体"/>
                <w:bCs/>
                <w:kern w:val="0"/>
                <w:sz w:val="24"/>
              </w:rPr>
              <w:t xml:space="preserve">2.工艺验证的规模和批次 </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3.工艺验证方案与实例     4.工艺验证报告     </w:t>
            </w:r>
            <w:r>
              <w:rPr>
                <w:rFonts w:hint="eastAsia" w:ascii="宋体" w:hAnsi="宋体"/>
                <w:bCs/>
                <w:kern w:val="0"/>
                <w:sz w:val="24"/>
              </w:rPr>
              <w:t>5.工艺验证中的过程控制             6</w:t>
            </w:r>
            <w:r>
              <w:rPr>
                <w:rFonts w:hint="eastAsia" w:ascii="宋体" w:hAnsi="宋体" w:cs="宋体"/>
                <w:spacing w:val="-4"/>
                <w:kern w:val="0"/>
                <w:sz w:val="24"/>
              </w:rPr>
              <w:t>.技术转移与工艺验证     7.工艺验证的准备与实施(讨论）</w:t>
            </w:r>
          </w:p>
          <w:p>
            <w:pPr>
              <w:widowControl/>
              <w:spacing w:line="320" w:lineRule="atLeast"/>
              <w:jc w:val="left"/>
              <w:rPr>
                <w:rFonts w:ascii="宋体" w:hAnsi="宋体" w:cs="宋体"/>
                <w:b/>
                <w:spacing w:val="-4"/>
                <w:kern w:val="0"/>
                <w:sz w:val="24"/>
              </w:rPr>
            </w:pPr>
            <w:r>
              <w:rPr>
                <w:rFonts w:hint="eastAsia" w:ascii="宋体" w:hAnsi="宋体" w:cs="宋体"/>
                <w:b/>
                <w:spacing w:val="-4"/>
                <w:kern w:val="0"/>
                <w:sz w:val="24"/>
              </w:rPr>
              <w:t>相关问题讨论</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*怎样选择工艺验证参数比较合理？*原料药工艺验证中的连续批次问题？</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*工艺验证时间参数，是否可以固定到几个小时？ *原料药均一性验证问题等</w:t>
            </w:r>
          </w:p>
          <w:p>
            <w:pPr>
              <w:widowControl/>
              <w:spacing w:line="320" w:lineRule="atLeast"/>
              <w:jc w:val="left"/>
              <w:rPr>
                <w:rFonts w:ascii="宋体" w:hAnsi="宋体" w:cs="宋体"/>
                <w:spacing w:val="-4"/>
                <w:kern w:val="0"/>
                <w:sz w:val="24"/>
              </w:rPr>
            </w:pPr>
            <w:r>
              <w:rPr>
                <w:rFonts w:hint="eastAsia" w:ascii="宋体" w:hAnsi="宋体" w:cs="宋体"/>
                <w:b/>
                <w:bCs/>
                <w:spacing w:val="-4"/>
                <w:kern w:val="0"/>
                <w:sz w:val="24"/>
              </w:rPr>
              <w:t>二、化学原料药的工艺放大</w:t>
            </w:r>
            <w:r>
              <w:rPr>
                <w:rFonts w:hint="eastAsia" w:ascii="宋体" w:hAnsi="宋体" w:cs="宋体"/>
                <w:spacing w:val="-4"/>
                <w:kern w:val="0"/>
                <w:sz w:val="24"/>
              </w:rPr>
              <w:t>：</w:t>
            </w:r>
          </w:p>
          <w:p>
            <w:pPr>
              <w:widowControl/>
              <w:spacing w:line="320" w:lineRule="atLeast"/>
              <w:jc w:val="left"/>
              <w:rPr>
                <w:rFonts w:ascii="宋体" w:hAnsi="宋体" w:cs="宋体"/>
                <w:spacing w:val="-4"/>
                <w:kern w:val="0"/>
                <w:sz w:val="24"/>
              </w:rPr>
            </w:pPr>
            <w:r>
              <w:rPr>
                <w:rFonts w:hint="eastAsia" w:ascii="宋体" w:hAnsi="宋体" w:cs="宋体"/>
                <w:b/>
                <w:bCs/>
                <w:spacing w:val="-4"/>
                <w:kern w:val="0"/>
                <w:sz w:val="24"/>
              </w:rPr>
              <w:t>1.中试阶段的研究内容；</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*设备材质与形式的选择及确定；</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*搅拌器的类型及搅拌速度的选择与确定；   *反应釜传热面积的调整；</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*精制、结晶、分离、干燥等单元操作设备的选择与确定；</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*验证中所采用的原料在中试情况下对产品质量的影响；</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*中试的工艺研究；中试的工艺验证；</w:t>
            </w:r>
          </w:p>
          <w:p>
            <w:pPr>
              <w:widowControl/>
              <w:spacing w:line="320" w:lineRule="atLeast"/>
              <w:jc w:val="left"/>
              <w:rPr>
                <w:rFonts w:ascii="宋体" w:hAnsi="宋体" w:cs="宋体"/>
                <w:spacing w:val="-4"/>
                <w:kern w:val="0"/>
                <w:sz w:val="24"/>
              </w:rPr>
            </w:pPr>
            <w:r>
              <w:rPr>
                <w:rFonts w:hint="eastAsia" w:ascii="宋体" w:hAnsi="宋体" w:cs="宋体"/>
                <w:spacing w:val="-4"/>
                <w:kern w:val="0"/>
                <w:sz w:val="24"/>
              </w:rPr>
              <w:t xml:space="preserve">   *副产品的利用、三废排量与三废处理方案（母液回收等）；</w:t>
            </w:r>
          </w:p>
          <w:p>
            <w:pPr>
              <w:widowControl/>
              <w:spacing w:line="320" w:lineRule="atLeast"/>
              <w:jc w:val="left"/>
              <w:rPr>
                <w:rFonts w:ascii="宋体" w:hAnsi="宋体" w:cs="宋体"/>
                <w:b/>
                <w:bCs/>
                <w:spacing w:val="-4"/>
                <w:kern w:val="0"/>
                <w:sz w:val="24"/>
              </w:rPr>
            </w:pPr>
            <w:r>
              <w:rPr>
                <w:rFonts w:hint="eastAsia" w:ascii="宋体" w:hAnsi="宋体" w:cs="宋体"/>
                <w:b/>
                <w:bCs/>
                <w:spacing w:val="-4"/>
                <w:kern w:val="0"/>
                <w:sz w:val="24"/>
              </w:rPr>
              <w:t>主讲人：</w:t>
            </w:r>
            <w:r>
              <w:rPr>
                <w:rFonts w:hint="eastAsia"/>
                <w:b/>
                <w:bCs/>
                <w:sz w:val="24"/>
              </w:rPr>
              <w:t>资深专家、ISPE会员，曾任职于国内知名药企及外资企业高管；近20年</w:t>
            </w:r>
            <w:r>
              <w:rPr>
                <w:rFonts w:hint="eastAsia" w:ascii="宋体" w:hAnsi="宋体"/>
                <w:b/>
                <w:spacing w:val="-4"/>
                <w:kern w:val="0"/>
                <w:sz w:val="24"/>
              </w:rPr>
              <w:t>具有药物研发、药物工艺开发、药物分析及生产管理的丰富实践经验，</w:t>
            </w:r>
            <w:r>
              <w:rPr>
                <w:rFonts w:hint="eastAsia"/>
                <w:b/>
                <w:bCs/>
                <w:sz w:val="24"/>
              </w:rPr>
              <w:t>亲自参加过多次FDA 、WHO等认证。大量接触一线的实际问题，具有丰富的分析问题和解决问题的能力和经验,本</w:t>
            </w:r>
            <w:r>
              <w:rPr>
                <w:rFonts w:hint="eastAsia"/>
                <w:b/>
                <w:sz w:val="24"/>
              </w:rPr>
              <w:t>协会特聘讲师。</w:t>
            </w:r>
          </w:p>
        </w:tc>
      </w:tr>
    </w:tbl>
    <w:p>
      <w:pPr>
        <w:spacing w:line="500" w:lineRule="exact"/>
        <w:rPr>
          <w:rFonts w:ascii="仿宋_GB2312" w:eastAsia="仿宋_GB2312"/>
          <w:b/>
          <w:sz w:val="32"/>
          <w:szCs w:val="32"/>
        </w:rPr>
      </w:pPr>
      <w:r>
        <w:rPr>
          <w:rFonts w:hint="eastAsia" w:ascii="黑体" w:eastAsia="黑体"/>
          <w:b/>
          <w:sz w:val="28"/>
        </w:rPr>
        <w:t>附件二</w:t>
      </w:r>
      <w:r>
        <w:rPr>
          <w:rFonts w:hint="eastAsia" w:ascii="仿宋_GB2312" w:eastAsia="仿宋_GB2312"/>
          <w:b/>
          <w:sz w:val="32"/>
          <w:szCs w:val="32"/>
        </w:rPr>
        <w:t>：</w:t>
      </w:r>
    </w:p>
    <w:p>
      <w:pPr>
        <w:jc w:val="center"/>
        <w:rPr>
          <w:rFonts w:ascii="仿宋_GB2312" w:eastAsia="仿宋_GB2312"/>
          <w:b/>
          <w:sz w:val="32"/>
          <w:szCs w:val="32"/>
        </w:rPr>
      </w:pPr>
      <w:r>
        <w:rPr>
          <w:rFonts w:hint="eastAsia" w:ascii="仿宋_GB2312" w:eastAsia="仿宋_GB2312"/>
          <w:b/>
          <w:sz w:val="32"/>
          <w:szCs w:val="32"/>
        </w:rPr>
        <w:t>“化学原料药制备工艺研发及其生产工艺验证”研修班</w:t>
      </w:r>
    </w:p>
    <w:p>
      <w:pPr>
        <w:jc w:val="center"/>
        <w:rPr>
          <w:rFonts w:ascii="仿宋_GB2312" w:eastAsia="仿宋_GB2312"/>
          <w:b/>
          <w:sz w:val="32"/>
          <w:szCs w:val="32"/>
        </w:rPr>
      </w:pPr>
      <w:r>
        <w:rPr>
          <w:rFonts w:hint="eastAsia" w:ascii="仿宋_GB2312" w:eastAsia="仿宋_GB2312"/>
          <w:b/>
          <w:sz w:val="32"/>
          <w:szCs w:val="32"/>
        </w:rPr>
        <w:t>回执表</w:t>
      </w:r>
    </w:p>
    <w:p>
      <w:pPr>
        <w:rPr>
          <w:rFonts w:eastAsia="仿宋_GB2312"/>
          <w:b/>
          <w:sz w:val="32"/>
          <w:szCs w:val="32"/>
        </w:rPr>
      </w:pPr>
      <w:r>
        <w:rPr>
          <w:rFonts w:eastAsia="仿宋_GB2312"/>
          <w:b/>
          <w:sz w:val="24"/>
        </w:rPr>
        <w:t>因</w:t>
      </w:r>
      <w:r>
        <w:rPr>
          <w:rFonts w:hint="eastAsia" w:eastAsia="仿宋_GB2312"/>
          <w:b/>
          <w:sz w:val="24"/>
        </w:rPr>
        <w:t>参会</w:t>
      </w:r>
      <w:r>
        <w:rPr>
          <w:rFonts w:eastAsia="仿宋_GB2312"/>
          <w:b/>
          <w:sz w:val="24"/>
        </w:rPr>
        <w:t>名额</w:t>
      </w:r>
      <w:r>
        <w:rPr>
          <w:rFonts w:hint="eastAsia" w:eastAsia="仿宋_GB2312"/>
          <w:b/>
          <w:sz w:val="24"/>
        </w:rPr>
        <w:t>有</w:t>
      </w:r>
      <w:r>
        <w:rPr>
          <w:rFonts w:eastAsia="仿宋_GB2312"/>
          <w:b/>
          <w:sz w:val="24"/>
        </w:rPr>
        <w:t>限</w:t>
      </w:r>
      <w:r>
        <w:rPr>
          <w:rFonts w:hint="eastAsia" w:eastAsia="仿宋_GB2312"/>
          <w:b/>
          <w:sz w:val="24"/>
        </w:rPr>
        <w:t>请</w:t>
      </w:r>
      <w:r>
        <w:rPr>
          <w:rFonts w:eastAsia="仿宋_GB2312"/>
          <w:b/>
          <w:sz w:val="24"/>
        </w:rPr>
        <w:t>尽快</w:t>
      </w:r>
      <w:r>
        <w:rPr>
          <w:rFonts w:hint="eastAsia" w:eastAsia="仿宋_GB2312"/>
          <w:b/>
          <w:sz w:val="24"/>
        </w:rPr>
        <w:t>报名</w:t>
      </w:r>
    </w:p>
    <w:tbl>
      <w:tblPr>
        <w:tblStyle w:val="7"/>
        <w:tblW w:w="927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37"/>
        <w:gridCol w:w="794"/>
        <w:gridCol w:w="1005"/>
        <w:gridCol w:w="1159"/>
        <w:gridCol w:w="722"/>
        <w:gridCol w:w="900"/>
        <w:gridCol w:w="1647"/>
        <w:gridCol w:w="16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277" w:type="dxa"/>
            <w:gridSpan w:val="8"/>
            <w:tcBorders>
              <w:top w:val="single" w:color="auto" w:sz="4" w:space="0"/>
              <w:left w:val="single" w:color="auto" w:sz="4" w:space="0"/>
              <w:bottom w:val="single" w:color="000000" w:sz="4" w:space="0"/>
              <w:right w:val="single" w:color="auto" w:sz="4" w:space="0"/>
            </w:tcBorders>
            <w:vAlign w:val="center"/>
          </w:tcPr>
          <w:p>
            <w:pPr>
              <w:adjustRightInd w:val="0"/>
              <w:snapToGrid w:val="0"/>
              <w:spacing w:line="420" w:lineRule="exact"/>
              <w:rPr>
                <w:rFonts w:ascii="仿宋_GB2312" w:eastAsia="仿宋_GB2312"/>
                <w:b/>
                <w:bCs/>
                <w:w w:val="90"/>
                <w:sz w:val="30"/>
              </w:rPr>
            </w:pPr>
            <w:r>
              <w:rPr>
                <w:rFonts w:hint="eastAsia" w:ascii="仿宋_GB2312" w:eastAsia="仿宋_GB2312"/>
                <w:b/>
                <w:bCs/>
                <w:w w:val="90"/>
                <w:sz w:val="30"/>
              </w:rPr>
              <w:t>针对本次培训专题内容，结合实际工作中遇到哪些问题？以便我们反馈给老师并到会场交流探讨、答疑解惑。</w:t>
            </w:r>
          </w:p>
          <w:p>
            <w:pPr>
              <w:rPr>
                <w:rFonts w:ascii="仿宋_GB2312" w:hAnsi="宋体" w:eastAsia="仿宋_GB2312"/>
                <w:sz w:val="28"/>
                <w:u w:val="single"/>
              </w:rPr>
            </w:pPr>
            <w:r>
              <w:rPr>
                <w:rFonts w:hint="eastAsia" w:ascii="仿宋_GB2312" w:hAnsi="宋体" w:eastAsia="仿宋_GB2312"/>
                <w:sz w:val="28"/>
              </w:rPr>
              <w:t>问题1、</w:t>
            </w:r>
            <w:r>
              <w:rPr>
                <w:rFonts w:hint="eastAsia" w:ascii="仿宋_GB2312" w:hAnsi="宋体" w:eastAsia="仿宋_GB2312"/>
                <w:sz w:val="28"/>
                <w:u w:val="single"/>
              </w:rPr>
              <w:t xml:space="preserve">                                           </w:t>
            </w:r>
          </w:p>
          <w:p>
            <w:pPr>
              <w:rPr>
                <w:rFonts w:ascii="仿宋_GB2312" w:hAnsi="宋体" w:eastAsia="仿宋_GB2312"/>
                <w:sz w:val="28"/>
                <w:u w:val="single"/>
              </w:rPr>
            </w:pPr>
          </w:p>
          <w:p>
            <w:pPr>
              <w:rPr>
                <w:rFonts w:ascii="仿宋_GB2312" w:hAnsi="宋体" w:eastAsia="仿宋_GB2312"/>
                <w:sz w:val="28"/>
              </w:rPr>
            </w:pPr>
            <w:r>
              <w:rPr>
                <w:rFonts w:hint="eastAsia" w:ascii="仿宋_GB2312" w:hAnsi="宋体" w:eastAsia="仿宋_GB2312"/>
                <w:sz w:val="28"/>
              </w:rPr>
              <w:t>问题2、</w:t>
            </w:r>
            <w:r>
              <w:rPr>
                <w:rFonts w:hint="eastAsia" w:ascii="仿宋_GB2312" w:hAnsi="宋体" w:eastAsia="仿宋_GB2312"/>
                <w:sz w:val="28"/>
                <w:u w:val="single"/>
              </w:rPr>
              <w:t xml:space="preserve">                                           </w:t>
            </w:r>
          </w:p>
          <w:p>
            <w:pP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37"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单位名称</w:t>
            </w:r>
          </w:p>
        </w:tc>
        <w:tc>
          <w:tcPr>
            <w:tcW w:w="4580" w:type="dxa"/>
            <w:gridSpan w:val="5"/>
            <w:tcBorders>
              <w:top w:val="single" w:color="auto" w:sz="4" w:space="0"/>
              <w:left w:val="single" w:color="auto" w:sz="4" w:space="0"/>
              <w:bottom w:val="single" w:color="000000" w:sz="4" w:space="0"/>
              <w:right w:val="single" w:color="000000" w:sz="4" w:space="0"/>
            </w:tcBorders>
            <w:vAlign w:val="center"/>
          </w:tcPr>
          <w:p>
            <w:pPr>
              <w:jc w:val="center"/>
              <w:rPr>
                <w:rFonts w:ascii="仿宋_GB2312" w:hAnsi="宋体" w:eastAsia="仿宋_GB2312"/>
                <w:sz w:val="28"/>
              </w:rPr>
            </w:pPr>
          </w:p>
        </w:tc>
        <w:tc>
          <w:tcPr>
            <w:tcW w:w="1647" w:type="dxa"/>
            <w:tcBorders>
              <w:top w:val="single" w:color="auto" w:sz="4" w:space="0"/>
              <w:left w:val="single" w:color="000000" w:sz="4" w:space="0"/>
              <w:bottom w:val="single" w:color="000000"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联系人</w:t>
            </w:r>
          </w:p>
        </w:tc>
        <w:tc>
          <w:tcPr>
            <w:tcW w:w="1613" w:type="dxa"/>
            <w:tcBorders>
              <w:top w:val="single" w:color="auto" w:sz="4" w:space="0"/>
              <w:left w:val="single" w:color="auto" w:sz="4" w:space="0"/>
              <w:bottom w:val="single" w:color="000000" w:sz="4" w:space="0"/>
              <w:right w:val="single" w:color="auto" w:sz="4" w:space="0"/>
            </w:tcBorders>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1437" w:type="dxa"/>
            <w:tcBorders>
              <w:top w:val="single" w:color="000000"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地</w:t>
            </w:r>
            <w:r>
              <w:rPr>
                <w:rFonts w:ascii="仿宋_GB2312" w:hAnsi="宋体" w:eastAsia="仿宋_GB2312"/>
                <w:sz w:val="28"/>
              </w:rPr>
              <w:t xml:space="preserve">  址</w:t>
            </w:r>
          </w:p>
        </w:tc>
        <w:tc>
          <w:tcPr>
            <w:tcW w:w="4580" w:type="dxa"/>
            <w:gridSpan w:val="5"/>
            <w:tcBorders>
              <w:top w:val="single" w:color="000000" w:sz="4" w:space="0"/>
              <w:left w:val="single" w:color="auto" w:sz="4" w:space="0"/>
              <w:bottom w:val="single" w:color="auto" w:sz="4" w:space="0"/>
              <w:right w:val="single" w:color="000000" w:sz="4" w:space="0"/>
            </w:tcBorders>
            <w:vAlign w:val="center"/>
          </w:tcPr>
          <w:p>
            <w:pPr>
              <w:jc w:val="center"/>
              <w:rPr>
                <w:rFonts w:ascii="仿宋_GB2312" w:hAnsi="宋体" w:eastAsia="仿宋_GB2312"/>
                <w:sz w:val="28"/>
              </w:rPr>
            </w:pPr>
          </w:p>
        </w:tc>
        <w:tc>
          <w:tcPr>
            <w:tcW w:w="1647" w:type="dxa"/>
            <w:tcBorders>
              <w:top w:val="single" w:color="000000" w:sz="4" w:space="0"/>
              <w:left w:val="single" w:color="000000"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邮</w:t>
            </w:r>
            <w:r>
              <w:rPr>
                <w:rFonts w:ascii="仿宋_GB2312" w:hAnsi="宋体" w:eastAsia="仿宋_GB2312"/>
                <w:sz w:val="28"/>
              </w:rPr>
              <w:t xml:space="preserve">  编</w:t>
            </w:r>
          </w:p>
        </w:tc>
        <w:tc>
          <w:tcPr>
            <w:tcW w:w="1613" w:type="dxa"/>
            <w:tcBorders>
              <w:top w:val="single" w:color="000000"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姓</w:t>
            </w:r>
            <w:r>
              <w:rPr>
                <w:rFonts w:ascii="仿宋_GB2312" w:hAnsi="宋体" w:eastAsia="仿宋_GB2312"/>
                <w:sz w:val="28"/>
              </w:rPr>
              <w:t xml:space="preserve">  名</w:t>
            </w:r>
          </w:p>
        </w:tc>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性别</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职务</w:t>
            </w:r>
          </w:p>
        </w:tc>
        <w:tc>
          <w:tcPr>
            <w:tcW w:w="188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电 话</w:t>
            </w:r>
          </w:p>
        </w:tc>
        <w:tc>
          <w:tcPr>
            <w:tcW w:w="2547" w:type="dxa"/>
            <w:gridSpan w:val="2"/>
            <w:tcBorders>
              <w:top w:val="single" w:color="auto" w:sz="4" w:space="0"/>
              <w:left w:val="single" w:color="auto" w:sz="4" w:space="0"/>
              <w:bottom w:val="single" w:color="auto" w:sz="4" w:space="0"/>
              <w:right w:val="single" w:color="auto" w:sz="4" w:space="0"/>
            </w:tcBorders>
            <w:vAlign w:val="center"/>
          </w:tcPr>
          <w:p>
            <w:pPr>
              <w:ind w:left="1" w:hanging="1"/>
              <w:jc w:val="center"/>
              <w:rPr>
                <w:rFonts w:ascii="Arial" w:hAnsi="Arial" w:cs="Arial"/>
                <w:sz w:val="28"/>
              </w:rPr>
            </w:pPr>
            <w:r>
              <w:rPr>
                <w:rFonts w:hint="eastAsia" w:ascii="仿宋_GB2312" w:hAnsi="宋体" w:eastAsia="仿宋_GB2312"/>
                <w:sz w:val="28"/>
              </w:rPr>
              <w:t>传真/</w:t>
            </w:r>
            <w:r>
              <w:rPr>
                <w:rFonts w:ascii="Arial" w:hAnsi="Arial" w:eastAsia="仿宋_GB2312" w:cs="Arial"/>
                <w:sz w:val="28"/>
              </w:rPr>
              <w:t>E-mail</w:t>
            </w:r>
          </w:p>
        </w:tc>
        <w:tc>
          <w:tcPr>
            <w:tcW w:w="161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8"/>
              </w:rPr>
            </w:pPr>
            <w:r>
              <w:rPr>
                <w:rFonts w:hint="eastAsia" w:ascii="仿宋_GB2312" w:hAnsi="宋体" w:eastAsia="仿宋_GB2312"/>
                <w:sz w:val="28"/>
              </w:rPr>
              <w:t>手</w:t>
            </w:r>
            <w:r>
              <w:rPr>
                <w:rFonts w:ascii="仿宋_GB2312" w:hAnsi="宋体" w:eastAsia="仿宋_GB2312"/>
                <w:sz w:val="28"/>
              </w:rPr>
              <w:t xml:space="preserve"> 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4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b/>
                <w:sz w:val="28"/>
              </w:rPr>
            </w:pPr>
          </w:p>
        </w:tc>
        <w:tc>
          <w:tcPr>
            <w:tcW w:w="79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c>
          <w:tcPr>
            <w:tcW w:w="188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c>
          <w:tcPr>
            <w:tcW w:w="16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r>
              <w:rPr>
                <w:rFonts w:hint="eastAsia" w:ascii="仿宋_GB2312" w:hAnsi="宋体" w:eastAsia="仿宋_GB2312"/>
                <w:sz w:val="28"/>
              </w:rPr>
              <w:t>住宿是否需要单间：是</w:t>
            </w:r>
            <w:r>
              <w:rPr>
                <w:rFonts w:hint="eastAsia" w:ascii="仿宋_GB2312" w:hAnsi="宋体" w:eastAsia="仿宋_GB2312"/>
                <w:sz w:val="32"/>
                <w:szCs w:val="32"/>
              </w:rPr>
              <w:t xml:space="preserve">○  否○ </w:t>
            </w:r>
          </w:p>
        </w:tc>
        <w:tc>
          <w:tcPr>
            <w:tcW w:w="4882"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宋体" w:eastAsia="仿宋_GB2312"/>
                <w:sz w:val="28"/>
              </w:rPr>
            </w:pPr>
            <w:r>
              <w:rPr>
                <w:rFonts w:hint="eastAsia" w:ascii="仿宋_GB2312" w:hAnsi="宋体" w:eastAsia="仿宋_GB2312"/>
                <w:sz w:val="28"/>
              </w:rPr>
              <w:t>入住时间：</w:t>
            </w:r>
            <w:r>
              <w:rPr>
                <w:rFonts w:hint="eastAsia" w:ascii="仿宋_GB2312" w:hAnsi="宋体" w:eastAsia="仿宋_GB2312"/>
                <w:sz w:val="28"/>
                <w:u w:val="single"/>
              </w:rPr>
              <w:t xml:space="preserve">    日    日</w:t>
            </w:r>
            <w:r>
              <w:rPr>
                <w:rFonts w:hint="eastAsia" w:ascii="仿宋_GB2312" w:hAnsi="宋体" w:eastAsia="仿宋_GB2312"/>
                <w:sz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8"/>
                <w:u w:val="single"/>
              </w:rPr>
            </w:pPr>
            <w:r>
              <w:rPr>
                <w:rFonts w:hint="eastAsia" w:ascii="仿宋_GB2312" w:hAnsi="宋体" w:eastAsia="仿宋_GB2312"/>
                <w:sz w:val="28"/>
              </w:rPr>
              <w:t>是否参加会议发言：是</w:t>
            </w:r>
            <w:r>
              <w:rPr>
                <w:rFonts w:hint="eastAsia" w:ascii="仿宋_GB2312" w:hAnsi="宋体" w:eastAsia="仿宋_GB2312"/>
                <w:sz w:val="32"/>
                <w:szCs w:val="32"/>
              </w:rPr>
              <w:t xml:space="preserve">○  否○ </w:t>
            </w:r>
            <w:r>
              <w:rPr>
                <w:rFonts w:hint="eastAsia" w:ascii="仿宋_GB2312" w:hAnsi="宋体" w:eastAsia="仿宋_GB2312"/>
                <w:sz w:val="28"/>
              </w:rPr>
              <w:t xml:space="preserve">发言题目: </w:t>
            </w:r>
            <w:r>
              <w:rPr>
                <w:rFonts w:hint="eastAsia" w:ascii="仿宋_GB2312" w:hAnsi="宋体" w:eastAsia="仿宋_GB2312"/>
                <w:sz w:val="28"/>
                <w:u w:val="single"/>
              </w:rPr>
              <w:t xml:space="preserve">                                           </w:t>
            </w:r>
            <w:r>
              <w:rPr>
                <w:rFonts w:hint="eastAsia" w:ascii="仿宋_GB2312" w:hAnsi="宋体" w:eastAsia="仿宋_GB2312"/>
                <w:sz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6"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r>
              <w:rPr>
                <w:rFonts w:hint="eastAsia" w:ascii="仿宋_GB2312" w:hAnsi="宋体" w:eastAsia="仿宋_GB2312"/>
                <w:sz w:val="28"/>
              </w:rPr>
              <w:t xml:space="preserve">是否提交论文： </w:t>
            </w:r>
          </w:p>
        </w:tc>
        <w:tc>
          <w:tcPr>
            <w:tcW w:w="4882"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8"/>
              </w:rPr>
            </w:pPr>
            <w:r>
              <w:drawing>
                <wp:anchor distT="0" distB="0" distL="114300" distR="114300" simplePos="0" relativeHeight="251664384" behindDoc="1" locked="0" layoutInCell="1" allowOverlap="1">
                  <wp:simplePos x="0" y="0"/>
                  <wp:positionH relativeFrom="column">
                    <wp:posOffset>1249680</wp:posOffset>
                  </wp:positionH>
                  <wp:positionV relativeFrom="paragraph">
                    <wp:posOffset>210185</wp:posOffset>
                  </wp:positionV>
                  <wp:extent cx="1476375" cy="1476375"/>
                  <wp:effectExtent l="0" t="0" r="9525" b="9525"/>
                  <wp:wrapNone/>
                  <wp:docPr id="1" name="图片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11"/>
                          <pic:cNvPicPr>
                            <a:picLocks noChangeAspect="1"/>
                          </pic:cNvPicPr>
                        </pic:nvPicPr>
                        <pic:blipFill>
                          <a:blip r:embed="rId4"/>
                          <a:stretch>
                            <a:fillRect/>
                          </a:stretch>
                        </pic:blipFill>
                        <pic:spPr>
                          <a:xfrm>
                            <a:off x="0" y="0"/>
                            <a:ext cx="1476375" cy="1476375"/>
                          </a:xfrm>
                          <a:prstGeom prst="rect">
                            <a:avLst/>
                          </a:prstGeom>
                          <a:noFill/>
                          <a:ln w="9525">
                            <a:noFill/>
                          </a:ln>
                        </pic:spPr>
                      </pic:pic>
                    </a:graphicData>
                  </a:graphic>
                </wp:anchor>
              </w:drawing>
            </w:r>
            <w:r>
              <w:rPr>
                <w:rFonts w:hint="eastAsia" w:ascii="仿宋_GB2312" w:hAnsi="宋体" w:eastAsia="仿宋_GB2312"/>
                <w:sz w:val="28"/>
              </w:rPr>
              <w:t>其它要求：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jc w:val="center"/>
        </w:trPr>
        <w:tc>
          <w:tcPr>
            <w:tcW w:w="9277" w:type="dxa"/>
            <w:gridSpan w:val="8"/>
            <w:tcBorders>
              <w:top w:val="single" w:color="auto" w:sz="4" w:space="0"/>
              <w:left w:val="single" w:color="auto" w:sz="4" w:space="0"/>
              <w:bottom w:val="single" w:color="auto" w:sz="4" w:space="0"/>
              <w:right w:val="single" w:color="auto" w:sz="4" w:space="0"/>
            </w:tcBorders>
          </w:tcPr>
          <w:p>
            <w:pPr>
              <w:rPr>
                <w:rFonts w:ascii="仿宋_GB2312" w:hAnsi="宋体" w:eastAsia="仿宋_GB2312"/>
                <w:sz w:val="28"/>
                <w:u w:val="single"/>
                <w:lang w:val="en-US"/>
              </w:rPr>
            </w:pPr>
            <w:r>
              <w:rPr>
                <w:rFonts w:hint="eastAsia" w:ascii="仿宋_GB2312" w:hAnsi="宋体" w:eastAsia="仿宋_GB2312"/>
                <w:sz w:val="28"/>
                <w:u w:val="single"/>
                <w:lang w:eastAsia="zh-CN"/>
              </w:rPr>
              <w:t>微信</w:t>
            </w:r>
            <w:r>
              <w:rPr>
                <w:rFonts w:hint="eastAsia" w:ascii="仿宋_GB2312" w:hAnsi="宋体" w:eastAsia="仿宋_GB2312"/>
                <w:sz w:val="28"/>
                <w:u w:val="single"/>
                <w:lang w:val="en-US" w:eastAsia="zh-CN"/>
              </w:rPr>
              <w:t>/QQ</w:t>
            </w:r>
            <w:r>
              <w:rPr>
                <w:rFonts w:ascii="仿宋_GB2312" w:hAnsi="宋体" w:eastAsia="仿宋_GB2312"/>
                <w:sz w:val="28"/>
                <w:u w:val="single"/>
              </w:rPr>
              <w:t>：</w:t>
            </w:r>
            <w:r>
              <w:rPr>
                <w:rFonts w:hint="eastAsia" w:ascii="仿宋_GB2312" w:hAnsi="宋体" w:eastAsia="仿宋_GB2312"/>
                <w:sz w:val="28"/>
                <w:u w:val="single"/>
                <w:lang w:val="en-US" w:eastAsia="zh-CN"/>
              </w:rPr>
              <w:t>2234904130</w:t>
            </w:r>
            <w:r>
              <w:rPr>
                <w:rFonts w:ascii="仿宋_GB2312" w:hAnsi="宋体" w:eastAsia="仿宋_GB2312"/>
                <w:sz w:val="28"/>
                <w:u w:val="single"/>
              </w:rPr>
              <w:t xml:space="preserve">   </w:t>
            </w:r>
            <w:r>
              <w:rPr>
                <w:rFonts w:hint="eastAsia" w:ascii="仿宋_GB2312" w:hAnsi="宋体" w:eastAsia="仿宋_GB2312"/>
                <w:sz w:val="28"/>
                <w:u w:val="single"/>
                <w:lang w:val="en-US" w:eastAsia="zh-CN"/>
              </w:rPr>
              <w:t xml:space="preserve">  </w:t>
            </w:r>
            <w:r>
              <w:rPr>
                <w:rFonts w:ascii="仿宋_GB2312" w:hAnsi="宋体" w:eastAsia="仿宋_GB2312"/>
                <w:sz w:val="28"/>
                <w:u w:val="single"/>
              </w:rPr>
              <w:t xml:space="preserve"> </w:t>
            </w:r>
            <w:r>
              <w:rPr>
                <w:rFonts w:hint="eastAsia" w:ascii="仿宋_GB2312" w:hAnsi="宋体" w:eastAsia="仿宋_GB2312"/>
                <w:sz w:val="28"/>
                <w:u w:val="single"/>
                <w:lang w:val="en-US" w:eastAsia="zh-CN"/>
              </w:rPr>
              <w:t xml:space="preserve">       电话/</w:t>
            </w:r>
            <w:r>
              <w:rPr>
                <w:rFonts w:ascii="仿宋_GB2312" w:hAnsi="宋体" w:eastAsia="仿宋_GB2312"/>
                <w:sz w:val="28"/>
                <w:u w:val="single"/>
              </w:rPr>
              <w:t>传真：010-5160</w:t>
            </w:r>
            <w:r>
              <w:rPr>
                <w:rFonts w:hint="eastAsia" w:ascii="仿宋_GB2312" w:hAnsi="宋体" w:eastAsia="仿宋_GB2312"/>
                <w:sz w:val="28"/>
                <w:u w:val="single"/>
                <w:lang w:val="en-US" w:eastAsia="zh-CN"/>
              </w:rPr>
              <w:t>6953</w:t>
            </w:r>
          </w:p>
          <w:p>
            <w:pPr>
              <w:rPr>
                <w:rFonts w:hint="eastAsia" w:ascii="仿宋_GB2312" w:hAnsi="宋体" w:eastAsia="仿宋_GB2312"/>
                <w:sz w:val="28"/>
                <w:u w:val="single"/>
                <w:lang w:val="en-US" w:eastAsia="zh-CN"/>
              </w:rPr>
            </w:pPr>
            <w:r>
              <w:rPr>
                <w:rFonts w:ascii="仿宋_GB2312" w:hAnsi="宋体" w:eastAsia="仿宋_GB2312"/>
                <w:sz w:val="28"/>
                <w:u w:val="single"/>
              </w:rPr>
              <w:t>联系人：</w:t>
            </w:r>
            <w:r>
              <w:rPr>
                <w:rFonts w:hint="eastAsia" w:ascii="仿宋_GB2312" w:hAnsi="宋体" w:eastAsia="仿宋_GB2312"/>
                <w:sz w:val="28"/>
                <w:u w:val="single"/>
                <w:lang w:eastAsia="zh-CN"/>
              </w:rPr>
              <w:t>路遥</w:t>
            </w:r>
            <w:r>
              <w:rPr>
                <w:rFonts w:hint="eastAsia" w:ascii="仿宋_GB2312" w:hAnsi="宋体" w:eastAsia="仿宋_GB2312"/>
                <w:sz w:val="28"/>
                <w:u w:val="single"/>
                <w:lang w:val="en-US" w:eastAsia="zh-CN"/>
              </w:rPr>
              <w:t>13910496728</w:t>
            </w:r>
            <w:r>
              <w:rPr>
                <w:rFonts w:ascii="仿宋_GB2312" w:hAnsi="宋体" w:eastAsia="仿宋_GB2312"/>
                <w:sz w:val="28"/>
                <w:u w:val="single"/>
              </w:rPr>
              <w:t xml:space="preserve">   </w:t>
            </w:r>
            <w:r>
              <w:rPr>
                <w:rFonts w:hint="eastAsia" w:ascii="仿宋_GB2312" w:hAnsi="宋体" w:eastAsia="仿宋_GB2312"/>
                <w:sz w:val="28"/>
                <w:u w:val="single"/>
                <w:lang w:val="en-US" w:eastAsia="zh-CN"/>
              </w:rPr>
              <w:t xml:space="preserve">  </w:t>
            </w:r>
            <w:r>
              <w:rPr>
                <w:rFonts w:ascii="仿宋_GB2312" w:hAnsi="宋体" w:eastAsia="仿宋_GB2312"/>
                <w:sz w:val="28"/>
                <w:u w:val="single"/>
              </w:rPr>
              <w:t xml:space="preserve">邮 箱: </w:t>
            </w:r>
            <w:r>
              <w:rPr>
                <w:rFonts w:hint="eastAsia" w:ascii="仿宋_GB2312" w:hAnsi="宋体" w:eastAsia="仿宋_GB2312"/>
                <w:sz w:val="28"/>
                <w:u w:val="single"/>
                <w:lang w:val="en-US" w:eastAsia="zh-CN"/>
              </w:rPr>
              <w:fldChar w:fldCharType="begin"/>
            </w:r>
            <w:r>
              <w:rPr>
                <w:rFonts w:hint="eastAsia" w:ascii="仿宋_GB2312" w:hAnsi="宋体" w:eastAsia="仿宋_GB2312"/>
                <w:sz w:val="28"/>
                <w:u w:val="single"/>
                <w:lang w:val="en-US" w:eastAsia="zh-CN"/>
              </w:rPr>
              <w:instrText xml:space="preserve"> HYPERLINK "mailto:13910496728@139.com" </w:instrText>
            </w:r>
            <w:r>
              <w:rPr>
                <w:rFonts w:hint="eastAsia" w:ascii="仿宋_GB2312" w:hAnsi="宋体" w:eastAsia="仿宋_GB2312"/>
                <w:sz w:val="28"/>
                <w:u w:val="single"/>
                <w:lang w:val="en-US" w:eastAsia="zh-CN"/>
              </w:rPr>
              <w:fldChar w:fldCharType="separate"/>
            </w:r>
            <w:r>
              <w:rPr>
                <w:rFonts w:hint="eastAsia" w:ascii="仿宋_GB2312" w:hAnsi="宋体" w:eastAsia="仿宋_GB2312"/>
                <w:sz w:val="28"/>
                <w:u w:val="single"/>
                <w:lang w:val="en-US" w:eastAsia="zh-CN"/>
              </w:rPr>
              <w:t>13910496728@139.com</w:t>
            </w:r>
            <w:r>
              <w:rPr>
                <w:rFonts w:hint="eastAsia" w:ascii="仿宋_GB2312" w:hAnsi="宋体" w:eastAsia="仿宋_GB2312"/>
                <w:sz w:val="28"/>
                <w:u w:val="single"/>
                <w:lang w:val="en-US" w:eastAsia="zh-CN"/>
              </w:rPr>
              <w:fldChar w:fldCharType="end"/>
            </w:r>
          </w:p>
          <w:p>
            <w:pPr>
              <w:rPr>
                <w:rFonts w:ascii="仿宋_GB2312" w:hAnsi="宋体" w:eastAsia="仿宋_GB2312"/>
                <w:sz w:val="28"/>
                <w:u w:val="singl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A4404"/>
    <w:multiLevelType w:val="singleLevel"/>
    <w:tmpl w:val="567A44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B0D14"/>
    <w:rsid w:val="00070445"/>
    <w:rsid w:val="001302CE"/>
    <w:rsid w:val="00521E3F"/>
    <w:rsid w:val="00532CC5"/>
    <w:rsid w:val="007252C4"/>
    <w:rsid w:val="00756463"/>
    <w:rsid w:val="00B90BDE"/>
    <w:rsid w:val="00CF5EC6"/>
    <w:rsid w:val="00DA46F7"/>
    <w:rsid w:val="00EB0D14"/>
    <w:rsid w:val="00EB35B7"/>
    <w:rsid w:val="00ED6E00"/>
    <w:rsid w:val="10AE3E9E"/>
    <w:rsid w:val="113C57A4"/>
    <w:rsid w:val="1F363046"/>
    <w:rsid w:val="20265E1F"/>
    <w:rsid w:val="27BE146A"/>
    <w:rsid w:val="2F3C1BA1"/>
    <w:rsid w:val="359D13A5"/>
    <w:rsid w:val="479D6796"/>
    <w:rsid w:val="51170B5A"/>
    <w:rsid w:val="54374209"/>
    <w:rsid w:val="57B36400"/>
    <w:rsid w:val="5D543DF9"/>
    <w:rsid w:val="687663FC"/>
    <w:rsid w:val="6D051201"/>
    <w:rsid w:val="711F797B"/>
    <w:rsid w:val="7F1D1FF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8"/>
    <w:uiPriority w:val="0"/>
    <w:pPr>
      <w:widowControl/>
      <w:spacing w:line="560" w:lineRule="atLeast"/>
      <w:ind w:firstLine="555"/>
    </w:pPr>
    <w:rPr>
      <w:rFonts w:hint="eastAsia" w:ascii="仿宋_GB2312" w:eastAsia="仿宋_GB2312"/>
      <w:b/>
      <w:kern w:val="0"/>
      <w:sz w:val="28"/>
      <w:szCs w:val="20"/>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8">
    <w:name w:val="正文文本缩进 Char"/>
    <w:basedOn w:val="5"/>
    <w:link w:val="2"/>
    <w:uiPriority w:val="0"/>
    <w:rPr>
      <w:rFonts w:ascii="仿宋_GB2312" w:hAnsi="Times New Roman" w:eastAsia="仿宋_GB2312" w:cs="Times New Roman"/>
      <w:b/>
      <w:kern w:val="0"/>
      <w:sz w:val="28"/>
      <w:szCs w:val="20"/>
    </w:rPr>
  </w:style>
  <w:style w:type="character" w:customStyle="1" w:styleId="9">
    <w:name w:val="页眉 Char"/>
    <w:basedOn w:val="5"/>
    <w:link w:val="4"/>
    <w:semiHidden/>
    <w:uiPriority w:val="99"/>
    <w:rPr>
      <w:rFonts w:ascii="Times New Roman" w:hAnsi="Times New Roman" w:eastAsia="宋体" w:cs="Times New Roman"/>
      <w:sz w:val="18"/>
      <w:szCs w:val="18"/>
    </w:rPr>
  </w:style>
  <w:style w:type="character" w:customStyle="1" w:styleId="10">
    <w:name w:val="页脚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430</Words>
  <Characters>2451</Characters>
  <Lines>20</Lines>
  <Paragraphs>5</Paragraphs>
  <TotalTime>0</TotalTime>
  <ScaleCrop>false</ScaleCrop>
  <LinksUpToDate>false</LinksUpToDate>
  <CharactersWithSpaces>2876</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2016-11-09T05:41:00Z</dcterms:created>
  <dc:creator>微软用户</dc:creator>
  <cp:lastModifiedBy>Administrator</cp:lastModifiedBy>
  <dcterms:modified xsi:type="dcterms:W3CDTF">2016-11-09T06:50:11Z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