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宋体" w:hAnsi="宋体" w:cs="Times New Roman"/>
          <w:b/>
          <w:sz w:val="28"/>
          <w:szCs w:val="28"/>
        </w:rPr>
      </w:pPr>
    </w:p>
    <w:p>
      <w:pPr>
        <w:spacing w:line="220" w:lineRule="atLeast"/>
        <w:jc w:val="center"/>
        <w:rPr>
          <w:rFonts w:hAnsi="宋体"/>
          <w:b/>
          <w:color w:val="111111"/>
          <w:sz w:val="36"/>
          <w:szCs w:val="36"/>
          <w:shd w:val="clear" w:color="auto" w:fill="FFFFFF"/>
        </w:rPr>
      </w:pPr>
      <w:r>
        <w:rPr>
          <w:rFonts w:hint="eastAsia" w:ascii="宋体" w:hAnsi="宋体" w:cs="Times New Roman"/>
          <w:b/>
          <w:sz w:val="36"/>
          <w:szCs w:val="36"/>
        </w:rPr>
        <w:t>2017年南非国际实验室及分析仪器设备展会</w:t>
      </w:r>
    </w:p>
    <w:p>
      <w:pPr>
        <w:shd w:val="solid" w:color="FFFFFF" w:fill="auto"/>
        <w:autoSpaceDN w:val="0"/>
        <w:spacing w:line="330" w:lineRule="atLeast"/>
        <w:rPr>
          <w:rFonts w:hint="eastAsia" w:hAnsi="宋体"/>
          <w:color w:val="111111"/>
          <w:sz w:val="21"/>
          <w:shd w:val="clear" w:color="auto" w:fill="FFFFFF"/>
        </w:rPr>
      </w:pPr>
      <w:r>
        <w:rPr>
          <w:rFonts w:hAnsi="宋体"/>
          <w:color w:val="111111"/>
          <w:sz w:val="21"/>
          <w:shd w:val="clear" w:color="auto" w:fill="FFFFFF"/>
        </w:rPr>
        <w:drawing>
          <wp:anchor distT="0" distB="0" distL="0" distR="0" simplePos="0" relativeHeight="251658240" behindDoc="0" locked="0" layoutInCell="1" allowOverlap="1">
            <wp:simplePos x="0" y="0"/>
            <wp:positionH relativeFrom="column">
              <wp:posOffset>1638300</wp:posOffset>
            </wp:positionH>
            <wp:positionV relativeFrom="paragraph">
              <wp:posOffset>121920</wp:posOffset>
            </wp:positionV>
            <wp:extent cx="771525" cy="671830"/>
            <wp:effectExtent l="0" t="0" r="9525" b="13970"/>
            <wp:wrapSquare wrapText="bothSides"/>
            <wp:docPr id="3" name="图片 1" descr="http://www.labafrica.co.za/images/lablogogif_small-u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ttp://www.labafrica.co.za/images/lablogogif_small-u232.png"/>
                    <pic:cNvPicPr>
                      <a:picLocks noChangeAspect="1" noChangeArrowheads="1"/>
                    </pic:cNvPicPr>
                  </pic:nvPicPr>
                  <pic:blipFill>
                    <a:blip r:embed="rId6" cstate="print"/>
                    <a:srcRect/>
                    <a:stretch>
                      <a:fillRect/>
                    </a:stretch>
                  </pic:blipFill>
                  <pic:spPr>
                    <a:xfrm>
                      <a:off x="0" y="0"/>
                      <a:ext cx="771525" cy="671830"/>
                    </a:xfrm>
                    <a:prstGeom prst="rect">
                      <a:avLst/>
                    </a:prstGeom>
                    <a:noFill/>
                    <a:ln w="9525">
                      <a:noFill/>
                      <a:miter lim="800000"/>
                      <a:headEnd/>
                      <a:tailEnd/>
                    </a:ln>
                  </pic:spPr>
                </pic:pic>
              </a:graphicData>
            </a:graphic>
          </wp:anchor>
        </w:drawing>
      </w:r>
      <w:r>
        <w:rPr>
          <w:rFonts w:hAnsi="宋体"/>
          <w:color w:val="111111"/>
          <w:sz w:val="21"/>
          <w:shd w:val="clear" w:color="auto" w:fill="FFFFFF"/>
        </w:rPr>
        <w:drawing>
          <wp:inline distT="0" distB="0" distL="0" distR="0">
            <wp:extent cx="1391285" cy="732790"/>
            <wp:effectExtent l="0" t="0" r="18415" b="10160"/>
            <wp:docPr id="4" name="图片 4" descr="http://www.labafrica.co.za/images/analyzersafrica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labafrica.co.za/images/analyzersafricanew.gif"/>
                    <pic:cNvPicPr>
                      <a:picLocks noChangeAspect="1" noChangeArrowheads="1"/>
                    </pic:cNvPicPr>
                  </pic:nvPicPr>
                  <pic:blipFill>
                    <a:blip r:embed="rId7" cstate="print"/>
                    <a:srcRect/>
                    <a:stretch>
                      <a:fillRect/>
                    </a:stretch>
                  </pic:blipFill>
                  <pic:spPr>
                    <a:xfrm>
                      <a:off x="0" y="0"/>
                      <a:ext cx="1391285" cy="732790"/>
                    </a:xfrm>
                    <a:prstGeom prst="rect">
                      <a:avLst/>
                    </a:prstGeom>
                    <a:noFill/>
                    <a:ln w="9525">
                      <a:noFill/>
                      <a:miter lim="800000"/>
                      <a:headEnd/>
                      <a:tailEnd/>
                    </a:ln>
                  </pic:spPr>
                </pic:pic>
              </a:graphicData>
            </a:graphic>
          </wp:inline>
        </w:drawing>
      </w:r>
    </w:p>
    <w:p>
      <w:pPr>
        <w:shd w:val="solid" w:color="FFFFFF" w:fill="auto"/>
        <w:autoSpaceDN w:val="0"/>
        <w:spacing w:line="330" w:lineRule="atLeast"/>
        <w:rPr>
          <w:rFonts w:hAnsi="宋体"/>
          <w:color w:val="111111"/>
          <w:sz w:val="21"/>
          <w:shd w:val="clear" w:color="auto" w:fill="FFFFFF"/>
        </w:rPr>
      </w:pPr>
      <w:r>
        <w:rPr>
          <w:rFonts w:hAnsi="宋体"/>
          <w:color w:val="111111"/>
          <w:sz w:val="21"/>
          <w:shd w:val="clear" w:color="auto" w:fill="FFFFFF"/>
        </w:rPr>
        <w:t>展会时间：2017年</w:t>
      </w:r>
      <w:r>
        <w:rPr>
          <w:rFonts w:hint="eastAsia" w:hAnsi="宋体"/>
          <w:color w:val="111111"/>
          <w:sz w:val="21"/>
          <w:shd w:val="clear" w:color="auto" w:fill="FFFFFF"/>
        </w:rPr>
        <w:t>8</w:t>
      </w:r>
      <w:r>
        <w:rPr>
          <w:rFonts w:hAnsi="宋体"/>
          <w:color w:val="111111"/>
          <w:sz w:val="21"/>
          <w:shd w:val="clear" w:color="auto" w:fill="FFFFFF"/>
        </w:rPr>
        <w:t>月</w:t>
      </w:r>
      <w:r>
        <w:rPr>
          <w:rFonts w:hint="eastAsia" w:hAnsi="宋体"/>
          <w:color w:val="111111"/>
          <w:sz w:val="21"/>
          <w:shd w:val="clear" w:color="auto" w:fill="FFFFFF"/>
        </w:rPr>
        <w:t>15</w:t>
      </w:r>
      <w:r>
        <w:rPr>
          <w:rFonts w:hAnsi="宋体"/>
          <w:color w:val="111111"/>
          <w:sz w:val="21"/>
          <w:shd w:val="clear" w:color="auto" w:fill="FFFFFF"/>
        </w:rPr>
        <w:t>日-</w:t>
      </w:r>
      <w:r>
        <w:rPr>
          <w:rFonts w:hint="eastAsia" w:hAnsi="宋体"/>
          <w:color w:val="111111"/>
          <w:sz w:val="21"/>
          <w:shd w:val="clear" w:color="auto" w:fill="FFFFFF"/>
        </w:rPr>
        <w:t>17</w:t>
      </w:r>
      <w:r>
        <w:rPr>
          <w:rFonts w:hAnsi="宋体"/>
          <w:color w:val="111111"/>
          <w:sz w:val="21"/>
          <w:shd w:val="clear" w:color="auto" w:fill="FFFFFF"/>
        </w:rPr>
        <w:t>日</w:t>
      </w:r>
      <w:r>
        <w:rPr>
          <w:rFonts w:hint="eastAsia" w:hAnsi="宋体"/>
          <w:color w:val="111111"/>
          <w:sz w:val="21"/>
          <w:shd w:val="clear" w:color="auto" w:fill="FFFFFF"/>
        </w:rPr>
        <w:t xml:space="preserve">     </w:t>
      </w:r>
      <w:r>
        <w:rPr>
          <w:rFonts w:hAnsi="宋体"/>
          <w:color w:val="111111"/>
          <w:sz w:val="21"/>
          <w:shd w:val="clear" w:color="auto" w:fill="FFFFFF"/>
        </w:rPr>
        <w:t>展会地点：</w:t>
      </w:r>
      <w:r>
        <w:rPr>
          <w:rFonts w:hint="eastAsia" w:hAnsi="宋体"/>
          <w:color w:val="111111"/>
          <w:sz w:val="21"/>
          <w:shd w:val="clear" w:color="auto" w:fill="FFFFFF"/>
        </w:rPr>
        <w:t xml:space="preserve">约翰内斯堡 </w:t>
      </w:r>
    </w:p>
    <w:p>
      <w:pPr>
        <w:shd w:val="solid" w:color="FFFFFF" w:fill="auto"/>
        <w:tabs>
          <w:tab w:val="center" w:pos="4153"/>
        </w:tabs>
        <w:autoSpaceDN w:val="0"/>
        <w:spacing w:line="330" w:lineRule="atLeast"/>
        <w:rPr>
          <w:rFonts w:hAnsi="宋体"/>
          <w:color w:val="111111"/>
          <w:sz w:val="21"/>
          <w:shd w:val="clear" w:color="auto" w:fill="FFFFFF"/>
        </w:rPr>
      </w:pPr>
      <w:r>
        <w:rPr>
          <w:rFonts w:hAnsi="宋体"/>
          <w:color w:val="111111"/>
          <w:sz w:val="21"/>
          <w:shd w:val="clear" w:color="auto" w:fill="FFFFFF"/>
        </w:rPr>
        <w:t>展会周期：</w:t>
      </w:r>
      <w:r>
        <w:rPr>
          <w:rFonts w:hint="eastAsia" w:hAnsi="宋体"/>
          <w:color w:val="111111"/>
          <w:sz w:val="21"/>
          <w:shd w:val="clear" w:color="auto" w:fill="FFFFFF"/>
        </w:rPr>
        <w:t>一</w:t>
      </w:r>
      <w:r>
        <w:rPr>
          <w:rFonts w:hAnsi="宋体"/>
          <w:color w:val="111111"/>
          <w:sz w:val="21"/>
          <w:shd w:val="clear" w:color="auto" w:fill="FFFFFF"/>
        </w:rPr>
        <w:t xml:space="preserve">年一届 </w:t>
      </w:r>
      <w:r>
        <w:rPr>
          <w:rFonts w:hint="eastAsia" w:hAnsi="宋体"/>
          <w:color w:val="111111"/>
          <w:sz w:val="21"/>
          <w:shd w:val="clear" w:color="auto" w:fill="FFFFFF"/>
        </w:rPr>
        <w:t xml:space="preserve"> </w:t>
      </w:r>
      <w:r>
        <w:rPr>
          <w:rFonts w:hAnsi="宋体"/>
          <w:color w:val="111111"/>
          <w:sz w:val="21"/>
          <w:shd w:val="clear" w:color="auto" w:fill="FFFFFF"/>
        </w:rPr>
        <w:tab/>
      </w:r>
      <w:r>
        <w:rPr>
          <w:rFonts w:hint="eastAsia" w:hAnsi="宋体"/>
          <w:color w:val="111111"/>
          <w:sz w:val="21"/>
          <w:shd w:val="clear" w:color="auto" w:fill="FFFFFF"/>
        </w:rPr>
        <w:t xml:space="preserve">    主办方：</w:t>
      </w:r>
      <w:r>
        <w:rPr>
          <w:rFonts w:hAnsi="宋体"/>
          <w:color w:val="111111"/>
          <w:sz w:val="21"/>
          <w:shd w:val="clear" w:color="auto" w:fill="FFFFFF"/>
        </w:rPr>
        <w:t>Orbes Media (Pty) Ltd</w:t>
      </w:r>
    </w:p>
    <w:p>
      <w:pPr>
        <w:autoSpaceDE w:val="0"/>
        <w:autoSpaceDN w:val="0"/>
        <w:rPr>
          <w:rFonts w:ascii="微软雅黑" w:hAnsi="微软雅黑"/>
          <w:b/>
        </w:rPr>
      </w:pPr>
      <w:r>
        <w:rPr>
          <w:rFonts w:hint="eastAsia" w:ascii="宋体" w:cs="宋体"/>
          <w:b/>
          <w:bCs/>
          <w:color w:val="FF0000"/>
          <w:sz w:val="28"/>
          <w:szCs w:val="28"/>
        </w:rPr>
        <w:t>大会组委会真正指定的协议招商单位：上海品恩展览有限公司（提供大会组委会官方电话核实招商资质）</w:t>
      </w:r>
    </w:p>
    <w:p>
      <w:pPr>
        <w:spacing w:line="360" w:lineRule="auto"/>
        <w:jc w:val="both"/>
        <w:rPr>
          <w:rFonts w:ascii="微软雅黑" w:hAnsi="微软雅黑"/>
          <w:b/>
        </w:rPr>
      </w:pPr>
      <w:r>
        <w:rPr>
          <w:rFonts w:hint="eastAsia" w:ascii="微软雅黑" w:hAnsi="微软雅黑"/>
          <w:b/>
        </w:rPr>
        <w:t>展会简介</w:t>
      </w:r>
    </w:p>
    <w:p>
      <w:pPr>
        <w:spacing w:line="360" w:lineRule="auto"/>
        <w:jc w:val="both"/>
        <w:rPr>
          <w:rFonts w:ascii="微软雅黑" w:hAnsi="微软雅黑"/>
        </w:rPr>
      </w:pPr>
      <w:r>
        <w:rPr>
          <w:rFonts w:hint="eastAsia" w:ascii="微软雅黑" w:hAnsi="微软雅黑"/>
        </w:rPr>
        <w:t>历经近二十年发展的的非洲实验室展会，如今已成为南非实验室展会日历上的一个显著的图标。南非经销商及最近肯尼亚经销商展出的产品均为世界各地成千上万的品牌。观众可以很容易寻找实验室行业的产品和供应商，并同时收集最新的行业发展趋势和技术信息。</w:t>
      </w:r>
    </w:p>
    <w:p>
      <w:pPr>
        <w:spacing w:line="360" w:lineRule="auto"/>
        <w:jc w:val="both"/>
        <w:rPr>
          <w:rFonts w:ascii="微软雅黑" w:hAnsi="微软雅黑"/>
        </w:rPr>
      </w:pPr>
      <w:r>
        <w:rPr>
          <w:rFonts w:hint="eastAsia" w:ascii="微软雅黑" w:hAnsi="微软雅黑"/>
        </w:rPr>
        <w:t>2017年非洲实验室展会将会有明显的延伸发展…</w:t>
      </w:r>
      <w:r>
        <w:rPr>
          <w:rFonts w:ascii="微软雅黑" w:hAnsi="微软雅黑"/>
        </w:rPr>
        <w:t>…</w:t>
      </w:r>
      <w:r>
        <w:rPr>
          <w:rFonts w:hint="eastAsia" w:ascii="微软雅黑" w:hAnsi="微软雅黑"/>
        </w:rPr>
        <w:t>此次非洲实验室展会将与非洲分析仪器展同期举办。企业可在现场向观众面对面展示最新的分析技术，除此之外，</w:t>
      </w:r>
      <w:r>
        <w:rPr>
          <w:rFonts w:hint="eastAsia" w:ascii="微软雅黑" w:hAnsi="微软雅黑" w:cs="宋体"/>
          <w:color w:val="333333"/>
        </w:rPr>
        <w:t>南非国际实验室展会是目前非洲境内最具影响力的实验室行业展会。</w:t>
      </w:r>
    </w:p>
    <w:p>
      <w:pPr>
        <w:shd w:val="clear" w:color="auto" w:fill="FFFFFF"/>
        <w:adjustRightInd/>
        <w:snapToGrid/>
        <w:spacing w:after="0" w:line="360" w:lineRule="auto"/>
        <w:rPr>
          <w:rFonts w:ascii="微软雅黑" w:hAnsi="微软雅黑" w:cs="宋体"/>
          <w:b/>
          <w:color w:val="333333"/>
          <w:sz w:val="24"/>
          <w:szCs w:val="24"/>
        </w:rPr>
      </w:pPr>
      <w:r>
        <w:rPr>
          <w:rFonts w:hint="eastAsia" w:ascii="微软雅黑" w:hAnsi="微软雅黑" w:cs="宋体"/>
          <w:b/>
          <w:color w:val="333333"/>
        </w:rPr>
        <w:t>参展范围</w:t>
      </w:r>
    </w:p>
    <w:p>
      <w:pPr>
        <w:shd w:val="clear" w:color="auto" w:fill="FFFFFF"/>
        <w:adjustRightInd/>
        <w:snapToGrid/>
        <w:spacing w:after="0" w:line="360" w:lineRule="auto"/>
        <w:rPr>
          <w:rFonts w:ascii="微软雅黑" w:hAnsi="微软雅黑" w:cs="宋体"/>
          <w:color w:val="auto"/>
          <w:sz w:val="24"/>
          <w:szCs w:val="24"/>
        </w:rPr>
      </w:pPr>
      <w:r>
        <w:rPr>
          <w:rFonts w:hint="eastAsia" w:ascii="微软雅黑" w:hAnsi="微软雅黑" w:cs="宋体"/>
          <w:color w:val="auto"/>
        </w:rPr>
        <w:t>实验室技术、分析仪器、临床诊断、生物制药、生物技术、生命科学、纳米技术、发电、水资源、国有公用事业、食品、农业、化学制品、矿业­金属­油、仪器仪表研究与开发、测量和测试仪器、机器自动化</w:t>
      </w:r>
    </w:p>
    <w:p>
      <w:pPr>
        <w:spacing w:line="360" w:lineRule="auto"/>
        <w:jc w:val="both"/>
        <w:rPr>
          <w:rFonts w:ascii="微软雅黑" w:hAnsi="微软雅黑"/>
          <w:color w:val="auto"/>
        </w:rPr>
      </w:pPr>
      <w:r>
        <w:rPr>
          <w:rFonts w:hint="eastAsia" w:ascii="微软雅黑" w:hAnsi="微软雅黑" w:cs="宋体"/>
          <w:b/>
          <w:color w:val="auto"/>
        </w:rPr>
        <w:t>观众统计</w:t>
      </w:r>
    </w:p>
    <w:p>
      <w:pPr>
        <w:shd w:val="clear" w:color="auto" w:fill="FFFFFF"/>
        <w:adjustRightInd/>
        <w:snapToGrid/>
        <w:spacing w:after="0" w:line="360" w:lineRule="auto"/>
        <w:jc w:val="both"/>
        <w:rPr>
          <w:rFonts w:ascii="微软雅黑" w:hAnsi="微软雅黑" w:cs="宋体"/>
          <w:color w:val="auto"/>
        </w:rPr>
      </w:pPr>
      <w:r>
        <w:rPr>
          <w:rFonts w:hint="eastAsia" w:ascii="微软雅黑" w:hAnsi="微软雅黑" w:cs="宋体"/>
          <w:color w:val="auto"/>
        </w:rPr>
        <w:t>非洲分析仪器设备展与非洲实验室展会同期举办后，观众人数将在2017年大幅增长。以科学，技术和分析仪器为主题，此次展会将提供一个高度有针对性的平台， 届时更多采购商会专门来展会上寻找需要的产品或服务。</w:t>
      </w:r>
      <w:bookmarkStart w:id="0" w:name="_GoBack"/>
      <w:r>
        <w:rPr>
          <w:rFonts w:hint="eastAsia" w:ascii="微软雅黑" w:hAnsi="微软雅黑" w:cs="宋体"/>
          <w:color w:val="auto"/>
        </w:rPr>
        <w:t xml:space="preserve">2017年南非实验室和分析仪器设备展会将为大家提供一个面对面交流的分享各品牌信息的平台，毫无疑问，这也可以说是企业开拓市场的最佳方式。以下观众数据来自上一届南非国际实验室展会，仅供参考。      </w:t>
      </w:r>
    </w:p>
    <w:p>
      <w:pPr>
        <w:shd w:val="clear" w:color="auto" w:fill="FFFFFF"/>
        <w:adjustRightInd/>
        <w:snapToGrid/>
        <w:spacing w:after="0" w:line="360" w:lineRule="auto"/>
        <w:jc w:val="both"/>
        <w:rPr>
          <w:rFonts w:ascii="微软雅黑" w:hAnsi="微软雅黑" w:cs="宋体"/>
          <w:color w:val="auto"/>
        </w:rPr>
      </w:pPr>
      <w:r>
        <w:rPr>
          <w:rFonts w:hint="eastAsia" w:ascii="微软雅黑" w:hAnsi="微软雅黑" w:cs="宋体"/>
          <w:color w:val="auto"/>
        </w:rPr>
        <w:t>欧洲观众比例：英国（49%）比利时（23%）芬兰（12%）葡萄牙（16%）</w:t>
      </w:r>
    </w:p>
    <w:p>
      <w:pPr>
        <w:shd w:val="clear" w:color="auto" w:fill="FFFFFF"/>
        <w:adjustRightInd/>
        <w:snapToGrid/>
        <w:spacing w:after="0" w:line="360" w:lineRule="auto"/>
        <w:jc w:val="both"/>
        <w:rPr>
          <w:rFonts w:ascii="微软雅黑" w:hAnsi="微软雅黑" w:cs="宋体"/>
          <w:color w:val="auto"/>
        </w:rPr>
      </w:pPr>
      <w:r>
        <w:rPr>
          <w:rFonts w:hint="eastAsia" w:ascii="微软雅黑" w:hAnsi="微软雅黑" w:cs="宋体"/>
          <w:color w:val="auto"/>
        </w:rPr>
        <w:t>亚洲观众比例：印度（63%）巴基斯坦（16%）泰国（10%）马来西亚（11%）</w:t>
      </w:r>
    </w:p>
    <w:p>
      <w:pPr>
        <w:shd w:val="clear" w:color="auto" w:fill="FFFFFF"/>
        <w:adjustRightInd/>
        <w:snapToGrid/>
        <w:spacing w:after="0" w:line="360" w:lineRule="auto"/>
        <w:jc w:val="both"/>
        <w:rPr>
          <w:rFonts w:ascii="微软雅黑" w:hAnsi="微软雅黑" w:cs="宋体"/>
          <w:color w:val="auto"/>
        </w:rPr>
      </w:pPr>
      <w:r>
        <w:rPr>
          <w:rFonts w:hint="eastAsia" w:ascii="微软雅黑" w:hAnsi="微软雅黑" w:cs="宋体"/>
          <w:color w:val="auto"/>
        </w:rPr>
        <w:t>非南非观众比例：非洲（58%）亚洲（29%）欧洲（13%）</w:t>
      </w:r>
    </w:p>
    <w:p>
      <w:pPr>
        <w:shd w:val="clear" w:color="auto" w:fill="FFFFFF"/>
        <w:adjustRightInd/>
        <w:snapToGrid/>
        <w:spacing w:after="0" w:line="360" w:lineRule="auto"/>
        <w:jc w:val="both"/>
        <w:rPr>
          <w:rFonts w:ascii="微软雅黑" w:hAnsi="微软雅黑" w:cs="宋体"/>
          <w:color w:val="auto"/>
        </w:rPr>
      </w:pPr>
      <w:r>
        <w:rPr>
          <w:rFonts w:hint="eastAsia" w:ascii="微软雅黑" w:hAnsi="微软雅黑" w:cs="宋体"/>
          <w:color w:val="auto"/>
        </w:rPr>
        <w:t>南非观众比例：南非（82%）  其他（18%）</w:t>
      </w:r>
    </w:p>
    <w:p>
      <w:pPr>
        <w:shd w:val="clear" w:color="auto" w:fill="FFFFFF"/>
        <w:adjustRightInd/>
        <w:snapToGrid/>
        <w:spacing w:after="0" w:line="360" w:lineRule="auto"/>
        <w:jc w:val="both"/>
        <w:rPr>
          <w:rFonts w:ascii="微软雅黑" w:hAnsi="微软雅黑" w:cs="宋体"/>
          <w:b/>
          <w:color w:val="auto"/>
        </w:rPr>
      </w:pPr>
      <w:r>
        <w:rPr>
          <w:rFonts w:hint="eastAsia" w:ascii="微软雅黑" w:hAnsi="微软雅黑" w:cs="宋体"/>
          <w:b/>
          <w:color w:val="auto"/>
        </w:rPr>
        <w:t>市场环境</w:t>
      </w:r>
    </w:p>
    <w:p>
      <w:pPr>
        <w:shd w:val="clear" w:color="auto" w:fill="FFFFFF"/>
        <w:adjustRightInd/>
        <w:snapToGrid/>
        <w:spacing w:after="0" w:line="360" w:lineRule="auto"/>
        <w:jc w:val="both"/>
        <w:rPr>
          <w:rFonts w:ascii="微软雅黑" w:hAnsi="微软雅黑" w:cs="宋体"/>
          <w:color w:val="auto"/>
        </w:rPr>
      </w:pPr>
      <w:r>
        <w:rPr>
          <w:rFonts w:hint="eastAsia" w:ascii="微软雅黑" w:hAnsi="微软雅黑" w:cs="宋体"/>
          <w:color w:val="auto"/>
        </w:rPr>
        <w:t>南非有接近5000万人口，人均GDP大约6000－7000美金，属于中等收入国家，医疗保健支出占国内生产总值的8.5%。南非是中国在非洲最大的贸易伙伴，中国也是南非最大的贸易伙伴 。2010年中国出口南非医疗器械达到了5亿美元以上，随着南非加入金砖国家组织，跟中国商贸关系的进一步加强，中国企业将会获得更多机会。而南非的GDP快速增长，政府对也会对医疗的投入进一步加大，南非医疗市场商机也会更多。迄今为止，南非尚未建立完善的医疗器械工业体系，大多数医疗器械和医院设备需要从海外进口。由于近年来国际市场金价和珠宝级钻石价格屡创新高，使南非财政收入猛增，从而为南非政府大规模采购提供了可靠的财政保障。</w:t>
      </w:r>
    </w:p>
    <w:p>
      <w:pPr>
        <w:shd w:val="clear" w:color="auto" w:fill="FFFFFF"/>
        <w:adjustRightInd/>
        <w:snapToGrid/>
        <w:spacing w:after="0" w:line="360" w:lineRule="auto"/>
        <w:rPr>
          <w:rFonts w:ascii="微软雅黑" w:hAnsi="微软雅黑" w:cs="宋体"/>
          <w:color w:val="auto"/>
        </w:rPr>
      </w:pPr>
      <w:r>
        <w:rPr>
          <w:rFonts w:hint="eastAsia" w:ascii="微软雅黑" w:hAnsi="微软雅黑" w:cs="宋体"/>
          <w:color w:val="auto"/>
        </w:rPr>
        <w:t>在向南非出口医疗设备的国家中，主要是欧美发达国家以及中国。从南非也出口医疗设备到非洲其它地区，比如非洲，欧洲，澳大利亚和亚洲，南非出口的产品主要是一次性医疗用品，如绷带、注射器、针头、纱布、导管。由于国际金价和钻石等产品价格上涨，让南非财政有更多钱投入到医疗，近年来南非进口的医疗产品达到将近20亿美元，是个非常巨大的市场。</w:t>
      </w:r>
    </w:p>
    <w:p>
      <w:pPr>
        <w:shd w:val="clear" w:color="auto" w:fill="FFFFFF"/>
        <w:adjustRightInd/>
        <w:snapToGrid/>
        <w:spacing w:after="0" w:line="360" w:lineRule="auto"/>
        <w:rPr>
          <w:rFonts w:ascii="微软雅黑" w:hAnsi="微软雅黑" w:cs="宋体"/>
          <w:color w:val="auto"/>
        </w:rPr>
      </w:pPr>
      <w:r>
        <w:rPr>
          <w:rFonts w:hint="eastAsia" w:ascii="微软雅黑" w:hAnsi="微软雅黑" w:cs="宋体"/>
          <w:color w:val="auto"/>
        </w:rPr>
        <w:t>南非对大多数进口医疗器械产品并不征收关税。但是，对于一些医院化验室用大宗低值易耗品，包括塑料制血样管、尿样瓶、乳胶手套等，以及手术罩衣、手术巾、病床床单、医用罩布等无纺布制品，各种刚性或柔性塑料导管、输液/输血塑料袋、塑料输液瓶及与其连接的管子、针头等一次性塑料医用制品，征收相当于产品总价值10%的关税。</w:t>
      </w:r>
    </w:p>
    <w:p>
      <w:pPr>
        <w:shd w:val="clear" w:color="auto" w:fill="FFFFFF"/>
        <w:adjustRightInd/>
        <w:snapToGrid/>
        <w:spacing w:after="0" w:line="360" w:lineRule="auto"/>
        <w:rPr>
          <w:rFonts w:ascii="微软雅黑" w:hAnsi="微软雅黑" w:cs="宋体"/>
          <w:color w:val="auto"/>
        </w:rPr>
      </w:pPr>
    </w:p>
    <w:p>
      <w:pPr>
        <w:shd w:val="clear" w:color="auto" w:fill="FFFFFF"/>
        <w:adjustRightInd/>
        <w:snapToGrid/>
        <w:spacing w:after="0" w:line="360" w:lineRule="auto"/>
        <w:rPr>
          <w:rFonts w:ascii="微软雅黑" w:hAnsi="微软雅黑" w:cs="宋体"/>
          <w:color w:val="auto"/>
        </w:rPr>
      </w:pPr>
    </w:p>
    <w:p>
      <w:pPr>
        <w:shd w:val="clear" w:color="auto" w:fill="FFFFFF"/>
        <w:adjustRightInd/>
        <w:snapToGrid/>
        <w:spacing w:after="0" w:line="360" w:lineRule="auto"/>
        <w:ind w:firstLine="75"/>
        <w:rPr>
          <w:rFonts w:cs="Times New Roman"/>
          <w:b/>
          <w:color w:val="auto"/>
        </w:rPr>
      </w:pPr>
      <w:r>
        <w:rPr>
          <w:rFonts w:cs="Times New Roman"/>
          <w:b/>
          <w:color w:val="auto"/>
        </w:rPr>
        <w:t>上海品恩展览有限公司</w:t>
      </w:r>
      <w:r>
        <w:rPr>
          <w:rFonts w:hint="eastAsia" w:cs="Times New Roman"/>
          <w:b/>
          <w:color w:val="auto"/>
        </w:rPr>
        <w:t xml:space="preserve">    </w:t>
      </w:r>
      <w:r>
        <w:rPr>
          <w:rFonts w:cs="Times New Roman"/>
          <w:b/>
          <w:color w:val="auto"/>
        </w:rPr>
        <w:t>Shanghai P</w:t>
      </w:r>
      <w:r>
        <w:rPr>
          <w:rFonts w:hint="eastAsia" w:cs="Times New Roman"/>
          <w:b/>
          <w:color w:val="auto"/>
        </w:rPr>
        <w:t>I</w:t>
      </w:r>
      <w:r>
        <w:rPr>
          <w:rFonts w:cs="Times New Roman"/>
          <w:b/>
          <w:color w:val="auto"/>
        </w:rPr>
        <w:t>NEN Exhibition CO.</w:t>
      </w:r>
      <w:r>
        <w:rPr>
          <w:rFonts w:hint="eastAsia" w:cs="Times New Roman"/>
          <w:b/>
          <w:color w:val="auto"/>
          <w:lang w:val="en-US" w:eastAsia="zh-CN"/>
        </w:rPr>
        <w:t xml:space="preserve"> </w:t>
      </w:r>
      <w:r>
        <w:rPr>
          <w:rFonts w:cs="Times New Roman"/>
          <w:b/>
          <w:color w:val="auto"/>
        </w:rPr>
        <w:t>LTD</w:t>
      </w:r>
    </w:p>
    <w:p>
      <w:pPr>
        <w:spacing w:line="360" w:lineRule="auto"/>
        <w:rPr>
          <w:rFonts w:cs="Times New Roman"/>
          <w:color w:val="auto"/>
        </w:rPr>
      </w:pPr>
      <w:r>
        <w:rPr>
          <w:rFonts w:cs="Times New Roman"/>
          <w:color w:val="auto"/>
        </w:rPr>
        <w:t>上海品恩展览有限公司（PE）是一家提供国际展览展示服务的专业机构。成立伊始，我公司就把“服务贸易，立足诚信与专业”作为公司的宗旨，主要从事大型境外展会组织与服务、展台设计搭建、国际货运代理、国际商贸咨询、商务考察办理、出国签证协助服务、海外市场推广等国际商务及延伸服务。</w:t>
      </w:r>
    </w:p>
    <w:bookmarkEnd w:id="0"/>
    <w:p>
      <w:pPr>
        <w:spacing w:line="360" w:lineRule="auto"/>
        <w:rPr>
          <w:rFonts w:cs="Times New Roman"/>
        </w:rPr>
      </w:pPr>
      <w:r>
        <w:rPr>
          <w:rFonts w:hint="eastAsia" w:cs="Times New Roman"/>
          <w:b/>
          <w:bCs/>
        </w:rPr>
        <w:t>联系人：杨女士</w:t>
      </w:r>
      <w:r>
        <w:rPr>
          <w:rFonts w:cs="Times New Roman"/>
        </w:rPr>
        <w:br w:type="textWrapping"/>
      </w:r>
      <w:r>
        <w:rPr>
          <w:rFonts w:cs="Times New Roman"/>
        </w:rPr>
        <w:t>电话：021-36050835</w:t>
      </w:r>
      <w:r>
        <w:rPr>
          <w:rFonts w:hint="eastAsia" w:cs="Times New Roman"/>
        </w:rPr>
        <w:t xml:space="preserve">      </w:t>
      </w:r>
      <w:r>
        <w:rPr>
          <w:rFonts w:cs="Times New Roman"/>
        </w:rPr>
        <w:t xml:space="preserve">传真：021-36050835   </w:t>
      </w:r>
      <w:r>
        <w:rPr>
          <w:rFonts w:cs="Times New Roman"/>
        </w:rPr>
        <w:br w:type="textWrapping"/>
      </w:r>
      <w:r>
        <w:rPr>
          <w:rFonts w:cs="Times New Roman"/>
        </w:rPr>
        <w:t>手机：</w:t>
      </w:r>
      <w:r>
        <w:rPr>
          <w:rFonts w:hint="eastAsia" w:cs="Times New Roman"/>
        </w:rPr>
        <w:t xml:space="preserve">18301987747      </w:t>
      </w:r>
      <w:r>
        <w:rPr>
          <w:rFonts w:cs="Times New Roman"/>
        </w:rPr>
        <w:t>邮箱：</w:t>
      </w:r>
      <w:r>
        <w:fldChar w:fldCharType="begin"/>
      </w:r>
      <w:r>
        <w:instrText xml:space="preserve"> HYPERLINK "mailto:pe_linmiao@163.com" </w:instrText>
      </w:r>
      <w:r>
        <w:fldChar w:fldCharType="separate"/>
      </w:r>
      <w:r>
        <w:rPr>
          <w:rStyle w:val="6"/>
          <w:rFonts w:cs="Times New Roman"/>
        </w:rPr>
        <w:t>pe_linmiao@163.com</w:t>
      </w:r>
      <w:r>
        <w:rPr>
          <w:rStyle w:val="6"/>
          <w:rFonts w:cs="Times New Roman"/>
        </w:rPr>
        <w:fldChar w:fldCharType="end"/>
      </w:r>
      <w:r>
        <w:rPr>
          <w:rFonts w:hint="eastAsia" w:cs="Times New Roman"/>
        </w:rPr>
        <w:t xml:space="preserve"> </w:t>
      </w:r>
      <w:r>
        <w:rPr>
          <w:rFonts w:hint="eastAsia" w:cs="Times New Roman"/>
        </w:rPr>
        <w:t xml:space="preserve">     </w:t>
      </w:r>
    </w:p>
    <w:p>
      <w:pPr>
        <w:spacing w:line="360" w:lineRule="auto"/>
      </w:pPr>
      <w:r>
        <w:rPr>
          <w:rFonts w:hint="eastAsia"/>
        </w:rPr>
        <w:t>网址：www.pe-exhibition.com</w:t>
      </w:r>
      <w:r>
        <w:rPr>
          <w:rFonts w:cs="Times New Roman"/>
        </w:rPr>
        <w:br w:type="textWrapping"/>
      </w:r>
      <w:r>
        <w:rPr>
          <w:rFonts w:cs="Times New Roman"/>
        </w:rPr>
        <w:t>地址：上海市</w:t>
      </w:r>
      <w:r>
        <w:rPr>
          <w:rFonts w:hint="eastAsia" w:cs="Times New Roman"/>
        </w:rPr>
        <w:t>宝山区大华一路210号嘉年华大厦601室</w:t>
      </w:r>
    </w:p>
    <w:p>
      <w:pPr>
        <w:spacing w:line="220" w:lineRule="atLeast"/>
      </w:pPr>
      <w:r>
        <w:rPr>
          <w:rFonts w:hint="eastAsia" w:ascii="宋体" w:cs="宋体"/>
          <w:b/>
          <w:color w:val="FF0000"/>
          <w:sz w:val="28"/>
          <w:szCs w:val="28"/>
        </w:rPr>
        <w:t>了解更多知名实验室市场展会信息，敬请关注品恩微信平台：</w:t>
      </w:r>
    </w:p>
    <w:p>
      <w:pPr>
        <w:spacing w:line="220" w:lineRule="atLeast"/>
      </w:pPr>
      <w:r>
        <w:rPr>
          <w:rFonts w:hint="eastAsia" w:ascii="宋体" w:cs="宋体"/>
          <w:b/>
          <w:color w:val="FF0000"/>
          <w:sz w:val="28"/>
          <w:szCs w:val="28"/>
        </w:rPr>
        <w:drawing>
          <wp:inline distT="0" distB="0" distL="0" distR="0">
            <wp:extent cx="1666875" cy="1428750"/>
            <wp:effectExtent l="19050" t="0" r="9525" b="0"/>
            <wp:docPr id="1" name="图片 2" descr="公司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二维码"/>
                    <pic:cNvPicPr>
                      <a:picLocks noChangeAspect="1" noChangeArrowheads="1"/>
                    </pic:cNvPicPr>
                  </pic:nvPicPr>
                  <pic:blipFill>
                    <a:blip r:embed="rId8" cstate="print"/>
                    <a:srcRect/>
                    <a:stretch>
                      <a:fillRect/>
                    </a:stretch>
                  </pic:blipFill>
                  <pic:spPr>
                    <a:xfrm>
                      <a:off x="0" y="0"/>
                      <a:ext cx="1666875" cy="1428750"/>
                    </a:xfrm>
                    <a:prstGeom prst="rect">
                      <a:avLst/>
                    </a:prstGeom>
                    <a:noFill/>
                    <a:ln w="9525">
                      <a:noFill/>
                      <a:miter lim="800000"/>
                      <a:headEnd/>
                      <a:tailEnd/>
                    </a:ln>
                  </pic:spPr>
                </pic:pic>
              </a:graphicData>
            </a:graphic>
          </wp:inline>
        </w:drawing>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sectPr>
      <w:headerReference r:id="rId3" w:type="default"/>
      <w:footerReference r:id="rId4" w:type="default"/>
      <w:pgSz w:w="11906" w:h="16838"/>
      <w:pgMar w:top="306" w:right="612" w:bottom="306" w:left="612" w:header="28" w:footer="28"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1"/>
        <w:left w:val="none" w:color="auto" w:sz="0" w:space="4"/>
        <w:bottom w:val="none" w:color="auto" w:sz="0" w:space="1"/>
        <w:right w:val="none" w:color="auto" w:sz="0" w:space="4"/>
      </w:pBdr>
      <w:rPr>
        <w:rFonts w:eastAsia="宋体"/>
      </w:rPr>
    </w:pPr>
    <w:r>
      <w:rPr>
        <w:rFonts w:hint="eastAsia" w:eastAsia="宋体"/>
      </w:rPr>
      <w:t>地 址：</w:t>
    </w:r>
    <w:r>
      <w:rPr>
        <w:rFonts w:hint="eastAsia"/>
      </w:rPr>
      <w:t>中国.</w:t>
    </w:r>
    <w:r>
      <w:rPr>
        <w:rFonts w:hint="eastAsia" w:eastAsia="宋体"/>
      </w:rPr>
      <w:t>上海</w:t>
    </w:r>
    <w:r>
      <w:rPr>
        <w:rFonts w:hint="eastAsia"/>
      </w:rPr>
      <w:t>市宝山区大华路一路210号号601室</w:t>
    </w:r>
  </w:p>
  <w:p>
    <w:pPr>
      <w:pBdr>
        <w:top w:val="none" w:color="auto" w:sz="0" w:space="1"/>
        <w:left w:val="none" w:color="auto" w:sz="0" w:space="4"/>
        <w:bottom w:val="none" w:color="auto" w:sz="0" w:space="1"/>
        <w:right w:val="none" w:color="auto" w:sz="0" w:space="4"/>
      </w:pBdr>
      <w:spacing w:after="0"/>
      <w:rPr>
        <w:rFonts w:eastAsia="宋体"/>
      </w:rPr>
    </w:pPr>
    <w:r>
      <w:rPr>
        <w:rFonts w:ascii="Times New Roman" w:hAnsi="Times New Roman" w:eastAsia="宋体" w:cs="Times New Roman"/>
        <w:sz w:val="24"/>
        <w:szCs w:val="24"/>
      </w:rPr>
      <w:t>Add: Rm</w:t>
    </w:r>
    <w:r>
      <w:rPr>
        <w:rFonts w:hint="eastAsia" w:ascii="Times New Roman" w:hAnsi="Times New Roman" w:cs="Times New Roman"/>
        <w:sz w:val="24"/>
        <w:szCs w:val="24"/>
      </w:rPr>
      <w:t>601</w:t>
    </w:r>
    <w:r>
      <w:rPr>
        <w:rFonts w:ascii="Times New Roman" w:hAnsi="Times New Roman" w:eastAsia="宋体" w:cs="Times New Roman"/>
        <w:sz w:val="24"/>
        <w:szCs w:val="24"/>
      </w:rPr>
      <w:t xml:space="preserve"> No.</w:t>
    </w:r>
    <w:r>
      <w:rPr>
        <w:rFonts w:hint="eastAsia" w:ascii="Times New Roman" w:hAnsi="Times New Roman" w:cs="Times New Roman"/>
        <w:sz w:val="24"/>
        <w:szCs w:val="24"/>
      </w:rPr>
      <w:t>210</w:t>
    </w:r>
    <w:r>
      <w:rPr>
        <w:rFonts w:ascii="Times New Roman" w:hAnsi="Times New Roman" w:eastAsia="宋体" w:cs="Times New Roman"/>
        <w:sz w:val="24"/>
        <w:szCs w:val="24"/>
      </w:rPr>
      <w:t>,</w:t>
    </w:r>
    <w:r>
      <w:rPr>
        <w:rFonts w:hint="eastAsia" w:ascii="Times New Roman" w:hAnsi="Times New Roman" w:cs="Times New Roman"/>
        <w:sz w:val="24"/>
        <w:szCs w:val="24"/>
      </w:rPr>
      <w:t>Dahua</w:t>
    </w:r>
    <w:r>
      <w:rPr>
        <w:rFonts w:ascii="Times New Roman" w:hAnsi="Times New Roman" w:eastAsia="宋体" w:cs="Times New Roman"/>
        <w:sz w:val="24"/>
        <w:szCs w:val="24"/>
      </w:rPr>
      <w:t xml:space="preserve"> </w:t>
    </w:r>
    <w:r>
      <w:rPr>
        <w:rFonts w:hint="eastAsia" w:ascii="Times New Roman" w:hAnsi="Times New Roman" w:cs="Times New Roman"/>
        <w:sz w:val="24"/>
        <w:szCs w:val="24"/>
      </w:rPr>
      <w:t xml:space="preserve">1 </w:t>
    </w:r>
    <w:r>
      <w:rPr>
        <w:rFonts w:ascii="Times New Roman" w:hAnsi="Times New Roman" w:eastAsia="宋体" w:cs="Times New Roman"/>
        <w:sz w:val="24"/>
        <w:szCs w:val="24"/>
      </w:rPr>
      <w:t>Rd, Baoshan District ,Shanghai, China</w:t>
    </w:r>
    <w:r>
      <w:rPr>
        <w:rFonts w:hint="eastAsia" w:ascii="Times New Roman" w:hAnsi="Times New Roman" w:cs="Times New Roman"/>
        <w:sz w:val="24"/>
        <w:szCs w:val="24"/>
      </w:rPr>
      <w:t xml:space="preserve">  </w:t>
    </w:r>
    <w:r>
      <w:rPr>
        <w:rFonts w:hint="eastAsia" w:ascii="Times New Roman" w:hAnsi="Times New Roman" w:eastAsia="宋体"/>
        <w:kern w:val="2"/>
        <w:sz w:val="18"/>
      </w:rPr>
      <w:t>邮编（ZIP)20044</w:t>
    </w:r>
    <w:r>
      <w:rPr>
        <w:rFonts w:hint="eastAsia" w:ascii="Times New Roman" w:hAnsi="Times New Roman"/>
        <w:kern w:val="2"/>
        <w:sz w:val="18"/>
      </w:rPr>
      <w:t>2</w:t>
    </w:r>
    <w:r>
      <w:rPr>
        <w:rFonts w:hint="eastAsia" w:ascii="Times New Roman" w:hAnsi="Times New Roman" w:eastAsia="宋体"/>
        <w:kern w:val="2"/>
        <w:sz w:val="18"/>
      </w:rPr>
      <w:t xml:space="preserve"> </w:t>
    </w:r>
  </w:p>
  <w:p>
    <w:pPr>
      <w:pStyle w:val="4"/>
      <w:pBdr>
        <w:top w:val="none" w:color="auto" w:sz="0" w:space="1"/>
        <w:left w:val="none" w:color="auto" w:sz="0" w:space="4"/>
        <w:bottom w:val="none" w:color="auto" w:sz="0" w:space="1"/>
        <w:right w:val="none" w:color="auto" w:sz="0" w:space="4"/>
      </w:pBdr>
      <w:rPr>
        <w:rFonts w:eastAsia="宋体"/>
      </w:rPr>
    </w:pPr>
    <w:r>
      <w:rPr>
        <w:rFonts w:hint="eastAsia" w:eastAsia="宋体"/>
      </w:rPr>
      <w:t>电 话</w:t>
    </w:r>
    <w:r>
      <w:rPr>
        <w:rFonts w:hint="eastAsia"/>
      </w:rPr>
      <w:t>(Tel)</w:t>
    </w:r>
    <w:r>
      <w:rPr>
        <w:rFonts w:hint="eastAsia" w:eastAsia="宋体"/>
      </w:rPr>
      <w:t xml:space="preserve">：0086 21 36050835 </w:t>
    </w:r>
    <w:r>
      <w:rPr>
        <w:rFonts w:hint="eastAsia"/>
      </w:rPr>
      <w:t xml:space="preserve">  </w:t>
    </w:r>
    <w:r>
      <w:rPr>
        <w:rFonts w:hint="eastAsia" w:eastAsia="宋体"/>
      </w:rPr>
      <w:t xml:space="preserve">0086 21 </w:t>
    </w:r>
    <w:r>
      <w:rPr>
        <w:rFonts w:hint="eastAsia"/>
      </w:rPr>
      <w:t>51805025</w:t>
    </w:r>
    <w:r>
      <w:rPr>
        <w:rFonts w:hint="eastAsia" w:eastAsia="宋体"/>
      </w:rPr>
      <w:t xml:space="preserve"> </w:t>
    </w:r>
    <w:r>
      <w:rPr>
        <w:rFonts w:hint="eastAsia"/>
      </w:rPr>
      <w:t xml:space="preserve">  </w:t>
    </w:r>
    <w:r>
      <w:rPr>
        <w:rFonts w:hint="eastAsia" w:eastAsia="宋体"/>
      </w:rPr>
      <w:t>传 真</w:t>
    </w:r>
    <w:r>
      <w:rPr>
        <w:rFonts w:hint="eastAsia"/>
      </w:rPr>
      <w:t>(Fax)</w:t>
    </w:r>
    <w:r>
      <w:rPr>
        <w:rFonts w:hint="eastAsia" w:eastAsia="宋体"/>
      </w:rPr>
      <w:t>：0086 21 36050835</w:t>
    </w:r>
    <w:r>
      <w:rPr>
        <w:rFonts w:hint="eastAsia"/>
      </w:rPr>
      <w:t xml:space="preserve">  邮箱(Email) pe_</w:t>
    </w:r>
    <w:r>
      <w:t>linmiao</w:t>
    </w:r>
    <w:r>
      <w:rPr>
        <w:rFonts w:hint="eastAsia"/>
      </w:rPr>
      <w:t>@163.com</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黑体" w:hAnsi="ˎ̥" w:eastAsia="黑体" w:cs="宋体"/>
        <w:b/>
        <w:color w:val="000000"/>
        <w:sz w:val="36"/>
        <w:szCs w:val="36"/>
        <w14:shadow w14:blurRad="50800" w14:dist="38100" w14:dir="2700000" w14:sx="100000" w14:sy="100000" w14:kx="0" w14:ky="0" w14:algn="tl">
          <w14:srgbClr w14:val="000000">
            <w14:alpha w14:val="60000"/>
          </w14:srgbClr>
        </w14:shadow>
      </w:rPr>
      <w:drawing>
        <wp:inline distT="0" distB="0" distL="0" distR="0">
          <wp:extent cx="1485900" cy="647700"/>
          <wp:effectExtent l="19050" t="0" r="0" b="0"/>
          <wp:docPr id="2" name="图片 1" descr="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E logo"/>
                  <pic:cNvPicPr>
                    <a:picLocks noChangeAspect="1" noChangeArrowheads="1"/>
                  </pic:cNvPicPr>
                </pic:nvPicPr>
                <pic:blipFill>
                  <a:blip r:embed="rId1"/>
                  <a:srcRect/>
                  <a:stretch>
                    <a:fillRect/>
                  </a:stretch>
                </pic:blipFill>
                <pic:spPr>
                  <a:xfrm>
                    <a:off x="0" y="0"/>
                    <a:ext cx="1485900" cy="647700"/>
                  </a:xfrm>
                  <a:prstGeom prst="rect">
                    <a:avLst/>
                  </a:prstGeom>
                  <a:noFill/>
                  <a:ln w="9525" cmpd="sng">
                    <a:noFill/>
                    <a:miter lim="800000"/>
                    <a:headEnd/>
                    <a:tailEnd/>
                  </a:ln>
                </pic:spPr>
              </pic:pic>
            </a:graphicData>
          </a:graphic>
        </wp:inline>
      </w:drawing>
    </w:r>
    <w:r>
      <w:rPr>
        <w:rFonts w:hint="eastAsia" w:ascii="黑体" w:hAnsi="ˎ̥" w:eastAsia="黑体" w:cs="宋体"/>
        <w:b/>
        <w:color w:val="000000"/>
        <w:sz w:val="36"/>
        <w:szCs w:val="36"/>
        <w14:shadow w14:blurRad="50800" w14:dist="38100" w14:dir="2700000" w14:sx="100000" w14:sy="100000" w14:kx="0" w14:ky="0" w14:algn="tl">
          <w14:srgbClr w14:val="000000">
            <w14:alpha w14:val="60000"/>
          </w14:srgbClr>
        </w14:shadow>
      </w:rPr>
      <w:t>品恩.上海</w:t>
    </w:r>
    <w:r>
      <w:rPr>
        <w:rFonts w:hint="eastAsia" w:ascii="黑体" w:hAnsi="ˎ̥" w:eastAsia="黑体" w:cs="宋体"/>
        <w:b/>
        <w:color w:val="000000"/>
        <w:sz w:val="52"/>
        <w:szCs w:val="52"/>
        <w14:shadow w14:blurRad="50800" w14:dist="38100" w14:dir="2700000" w14:sx="100000" w14:sy="100000" w14:kx="0" w14:ky="0" w14:algn="tl">
          <w14:srgbClr w14:val="000000">
            <w14:alpha w14:val="60000"/>
          </w14:srgbClr>
        </w14:shado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3357"/>
    <w:rsid w:val="00323B43"/>
    <w:rsid w:val="003D37D8"/>
    <w:rsid w:val="00426133"/>
    <w:rsid w:val="004358AB"/>
    <w:rsid w:val="004B644E"/>
    <w:rsid w:val="004C2808"/>
    <w:rsid w:val="00656892"/>
    <w:rsid w:val="007D0C8D"/>
    <w:rsid w:val="00850B83"/>
    <w:rsid w:val="008B7726"/>
    <w:rsid w:val="009B41CD"/>
    <w:rsid w:val="00A354D2"/>
    <w:rsid w:val="00B914DF"/>
    <w:rsid w:val="00BB076D"/>
    <w:rsid w:val="00C0665F"/>
    <w:rsid w:val="00D31D50"/>
    <w:rsid w:val="00EB5A58"/>
    <w:rsid w:val="1DD03A3B"/>
    <w:rsid w:val="289C3EE5"/>
    <w:rsid w:val="308E5EFE"/>
    <w:rsid w:val="46841D77"/>
    <w:rsid w:val="4BB97800"/>
    <w:rsid w:val="4CCB00D3"/>
    <w:rsid w:val="60EF7DE4"/>
    <w:rsid w:val="779846B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0"/>
    </w:pPr>
    <w:rPr>
      <w:sz w:val="18"/>
      <w:szCs w:val="18"/>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qFormat/>
    <w:uiPriority w:val="0"/>
    <w:rPr>
      <w:color w:val="0000FF"/>
      <w:u w:val="single"/>
    </w:rPr>
  </w:style>
  <w:style w:type="character" w:customStyle="1" w:styleId="8">
    <w:name w:val="页眉 Char"/>
    <w:basedOn w:val="5"/>
    <w:link w:val="4"/>
    <w:semiHidden/>
    <w:qFormat/>
    <w:uiPriority w:val="99"/>
    <w:rPr>
      <w:rFonts w:ascii="Tahoma" w:hAnsi="Tahoma"/>
      <w:sz w:val="18"/>
      <w:szCs w:val="18"/>
    </w:rPr>
  </w:style>
  <w:style w:type="character" w:customStyle="1" w:styleId="9">
    <w:name w:val="页脚 Char"/>
    <w:basedOn w:val="5"/>
    <w:link w:val="3"/>
    <w:semiHidden/>
    <w:qFormat/>
    <w:uiPriority w:val="99"/>
    <w:rPr>
      <w:rFonts w:ascii="Tahoma" w:hAnsi="Tahoma"/>
      <w:sz w:val="18"/>
      <w:szCs w:val="18"/>
    </w:rPr>
  </w:style>
  <w:style w:type="character" w:customStyle="1" w:styleId="10">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GI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276</Words>
  <Characters>1576</Characters>
  <Lines>13</Lines>
  <Paragraphs>3</Paragraphs>
  <ScaleCrop>false</ScaleCrop>
  <LinksUpToDate>false</LinksUpToDate>
  <CharactersWithSpaces>1849</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win7</dc:creator>
  <cp:lastModifiedBy>Administrator</cp:lastModifiedBy>
  <dcterms:modified xsi:type="dcterms:W3CDTF">2016-07-21T03:45:46Z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