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cs="Times New Roman" w:asciiTheme="majorEastAsia" w:hAnsiTheme="majorEastAsia" w:eastAsiaTheme="majorEastAsia"/>
          <w:sz w:val="24"/>
          <w:szCs w:val="24"/>
        </w:rPr>
      </w:pPr>
      <w:bookmarkStart w:id="0" w:name="OLE_LINK1"/>
    </w:p>
    <w:p>
      <w:pPr>
        <w:rPr>
          <w:rFonts w:hint="eastAsia"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 xml:space="preserve">                           </w:t>
      </w:r>
      <w:bookmarkStart w:id="1" w:name="OLE_LINK3"/>
      <w:bookmarkStart w:id="2" w:name="OLE_LINK2"/>
      <w:r>
        <w:rPr>
          <w:rFonts w:hint="eastAsia" w:cs="Times New Roman" w:asciiTheme="majorEastAsia" w:hAnsiTheme="majorEastAsia" w:eastAsiaTheme="majorEastAsia"/>
          <w:sz w:val="24"/>
          <w:szCs w:val="24"/>
        </w:rPr>
        <w:t>2016年北京医学会输血医学分会学术年会暨</w:t>
      </w:r>
    </w:p>
    <w:p>
      <w:pPr>
        <w:spacing w:line="360" w:lineRule="auto"/>
        <w:ind w:left="1130" w:leftChars="201" w:hanging="708" w:hangingChars="295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r>
        <w:rPr>
          <w:rFonts w:hint="eastAsia" w:cs="Times New Roman" w:asciiTheme="majorEastAsia" w:hAnsiTheme="majorEastAsia" w:eastAsiaTheme="majorEastAsia"/>
          <w:sz w:val="24"/>
          <w:szCs w:val="24"/>
        </w:rPr>
        <w:t>首届香山输血医学论坛参会</w:t>
      </w:r>
      <w:r>
        <w:rPr>
          <w:rFonts w:cs="Times New Roman" w:asciiTheme="majorEastAsia" w:hAnsiTheme="majorEastAsia" w:eastAsiaTheme="majorEastAsia"/>
          <w:sz w:val="24"/>
          <w:szCs w:val="24"/>
        </w:rPr>
        <w:t>回执</w:t>
      </w:r>
      <w:bookmarkEnd w:id="1"/>
    </w:p>
    <w:p>
      <w:pPr>
        <w:spacing w:line="360" w:lineRule="auto"/>
        <w:ind w:left="1130" w:leftChars="201" w:hanging="708" w:hangingChars="295"/>
        <w:jc w:val="center"/>
        <w:rPr>
          <w:rFonts w:cs="Times New Roman" w:asciiTheme="majorEastAsia" w:hAnsiTheme="majorEastAsia" w:eastAsiaTheme="majorEastAsia"/>
          <w:sz w:val="24"/>
          <w:szCs w:val="24"/>
        </w:rPr>
      </w:pPr>
      <w:bookmarkStart w:id="3" w:name="_GoBack"/>
      <w:bookmarkEnd w:id="3"/>
    </w:p>
    <w:bookmarkEnd w:id="2"/>
    <w:tbl>
      <w:tblPr>
        <w:tblStyle w:val="4"/>
        <w:tblW w:w="1063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709"/>
        <w:gridCol w:w="2084"/>
        <w:gridCol w:w="893"/>
        <w:gridCol w:w="1417"/>
        <w:gridCol w:w="1272"/>
        <w:gridCol w:w="156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姓名</w:t>
            </w:r>
          </w:p>
        </w:tc>
        <w:tc>
          <w:tcPr>
            <w:tcW w:w="709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性别</w:t>
            </w:r>
          </w:p>
        </w:tc>
        <w:tc>
          <w:tcPr>
            <w:tcW w:w="2084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单位名称</w:t>
            </w:r>
          </w:p>
        </w:tc>
        <w:tc>
          <w:tcPr>
            <w:tcW w:w="893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职称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电子邮箱</w:t>
            </w:r>
          </w:p>
        </w:tc>
        <w:tc>
          <w:tcPr>
            <w:tcW w:w="1272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到达时间</w:t>
            </w:r>
          </w:p>
        </w:tc>
        <w:tc>
          <w:tcPr>
            <w:tcW w:w="1563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电话</w:t>
            </w:r>
          </w:p>
        </w:tc>
        <w:tc>
          <w:tcPr>
            <w:tcW w:w="1418" w:type="dxa"/>
          </w:tcPr>
          <w:p>
            <w:pPr>
              <w:spacing w:line="360" w:lineRule="auto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</w:rPr>
              <w:t>包房/合住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84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93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709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2084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893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272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563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spacing w:line="360" w:lineRule="auto"/>
              <w:rPr>
                <w:rFonts w:cs="Times New Roman" w:asciiTheme="majorEastAsia" w:hAnsiTheme="majorEastAsia" w:eastAsiaTheme="majorEastAsia"/>
                <w:sz w:val="24"/>
                <w:szCs w:val="24"/>
              </w:rPr>
            </w:pPr>
          </w:p>
        </w:tc>
      </w:tr>
      <w:bookmarkEnd w:id="0"/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26D02"/>
    <w:rsid w:val="27026D0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2016-07-21T02:34:00Z</dcterms:created>
  <dc:creator>qq</dc:creator>
  <cp:lastModifiedBy>qq</cp:lastModifiedBy>
  <dcterms:modified xsi:type="dcterms:W3CDTF">2016-07-21T02:35:22Z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