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  <w:lang w:val="en-US" w:eastAsia="zh-CN"/>
        </w:rPr>
        <w:t>培训地址：</w:t>
      </w:r>
      <w:r>
        <w:rPr>
          <w:rFonts w:hint="eastAsia" w:ascii="微软雅黑" w:hAnsi="微软雅黑" w:eastAsia="微软雅黑"/>
          <w:b/>
          <w:color w:val="FF0000"/>
          <w:sz w:val="28"/>
        </w:rPr>
        <w:t>漕宝路66号（靠近1号线漕宝路1号出口，步行3分钟）</w:t>
      </w:r>
    </w:p>
    <w:p>
      <w:pPr>
        <w:rPr>
          <w:rFonts w:hint="eastAsia" w:ascii="微软雅黑" w:hAnsi="微软雅黑" w:eastAsia="微软雅黑"/>
          <w:b/>
          <w:color w:val="FF0000"/>
          <w:sz w:val="28"/>
          <w:lang w:val="en-US" w:eastAsia="zh-CN"/>
        </w:rPr>
      </w:pPr>
      <w:r>
        <w:rPr>
          <w:rFonts w:hint="eastAsia" w:ascii="微软雅黑" w:hAnsi="微软雅黑" w:eastAsia="微软雅黑"/>
          <w:b/>
          <w:color w:val="FF0000"/>
          <w:sz w:val="28"/>
          <w:lang w:val="en-US" w:eastAsia="zh-CN"/>
        </w:rPr>
        <w:t>建议您入住培训课堂所在的光大酒店</w:t>
      </w:r>
    </w:p>
    <w:p>
      <w:pPr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  <w:lang w:val="en-US" w:eastAsia="zh-CN"/>
        </w:rPr>
        <w:t>协议酒店一：</w:t>
      </w:r>
      <w:r>
        <w:rPr>
          <w:rFonts w:hint="eastAsia" w:ascii="微软雅黑" w:hAnsi="微软雅黑" w:eastAsia="微软雅黑"/>
          <w:b/>
          <w:sz w:val="28"/>
        </w:rPr>
        <w:t>光大酒店：漕宝路66号（靠近1号线漕宝路1号出口，步行3分钟）</w:t>
      </w:r>
    </w:p>
    <w:p>
      <w:pPr/>
      <w:r>
        <w:rPr>
          <w:rFonts w:hint="eastAsia" w:ascii="微软雅黑" w:hAnsi="微软雅黑" w:eastAsia="微软雅黑"/>
          <w:b/>
          <w:sz w:val="28"/>
          <w:lang w:val="en-US" w:eastAsia="zh-CN"/>
        </w:rPr>
        <w:t>协议酒店二：</w:t>
      </w:r>
      <w:r>
        <w:rPr>
          <w:rFonts w:hint="eastAsia" w:ascii="微软雅黑" w:hAnsi="微软雅黑" w:eastAsia="微软雅黑"/>
          <w:b/>
          <w:sz w:val="28"/>
        </w:rPr>
        <w:t>上勤假日酒店：柳州路431号（靠近9号线桂林路1号出口，步行8分钟）</w:t>
      </w:r>
      <w:r>
        <w:rPr>
          <w:rFonts w:hint="eastAsia" w:ascii="微软雅黑" w:hAnsi="微软雅黑" w:eastAsia="微软雅黑"/>
          <w:b/>
          <w:sz w:val="28"/>
        </w:rPr>
        <w:cr/>
      </w:r>
      <w:r>
        <w:rPr>
          <w:rFonts w:hint="eastAsia" w:ascii="微软雅黑" w:hAnsi="微软雅黑" w:eastAsia="微软雅黑"/>
          <w:b/>
          <w:sz w:val="28"/>
        </w:rPr>
        <w:t>光大酒店和上勤假日酒店之间步行5分钟</w:t>
      </w:r>
      <w:r>
        <w:rPr>
          <w:rFonts w:hint="eastAsia" w:ascii="微软雅黑" w:hAnsi="微软雅黑" w:eastAsia="微软雅黑"/>
          <w:sz w:val="24"/>
        </w:rPr>
        <w:cr/>
      </w:r>
      <w:r>
        <w:rPr>
          <w:rFonts w:hint="eastAsia"/>
        </w:rPr>
        <w:t xml:space="preserve"> </w:t>
      </w:r>
    </w:p>
    <w:tbl>
      <w:tblPr>
        <w:tblStyle w:val="5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194"/>
        <w:gridCol w:w="2195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94" w:type="dxa"/>
          </w:tcPr>
          <w:p>
            <w:pPr/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酒店</w:t>
            </w:r>
          </w:p>
        </w:tc>
        <w:tc>
          <w:tcPr>
            <w:tcW w:w="2194" w:type="dxa"/>
          </w:tcPr>
          <w:p>
            <w:pPr/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房型</w:t>
            </w:r>
          </w:p>
        </w:tc>
        <w:tc>
          <w:tcPr>
            <w:tcW w:w="2195" w:type="dxa"/>
          </w:tcPr>
          <w:p>
            <w:pPr/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团队价</w:t>
            </w:r>
          </w:p>
        </w:tc>
        <w:tc>
          <w:tcPr>
            <w:tcW w:w="2195" w:type="dxa"/>
          </w:tcPr>
          <w:p>
            <w:pPr/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对外价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94" w:type="dxa"/>
          </w:tcPr>
          <w:p>
            <w:pPr/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光大酒店（四星）</w:t>
            </w:r>
          </w:p>
        </w:tc>
        <w:tc>
          <w:tcPr>
            <w:tcW w:w="2194" w:type="dxa"/>
          </w:tcPr>
          <w:p>
            <w:pPr/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双标房/大床房</w:t>
            </w:r>
          </w:p>
        </w:tc>
        <w:tc>
          <w:tcPr>
            <w:tcW w:w="2195" w:type="dxa"/>
          </w:tcPr>
          <w:p>
            <w:pPr>
              <w:rPr>
                <w:b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￥380含早</w:t>
            </w:r>
          </w:p>
        </w:tc>
        <w:tc>
          <w:tcPr>
            <w:tcW w:w="2195" w:type="dxa"/>
          </w:tcPr>
          <w:p>
            <w:pPr>
              <w:rPr>
                <w:b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￥550含早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94" w:type="dxa"/>
          </w:tcPr>
          <w:p>
            <w:pPr/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上勤咸亨店（三星）</w:t>
            </w:r>
          </w:p>
        </w:tc>
        <w:tc>
          <w:tcPr>
            <w:tcW w:w="2194" w:type="dxa"/>
          </w:tcPr>
          <w:p>
            <w:pPr/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双标房/大床房</w:t>
            </w:r>
          </w:p>
        </w:tc>
        <w:tc>
          <w:tcPr>
            <w:tcW w:w="2195" w:type="dxa"/>
          </w:tcPr>
          <w:p>
            <w:pPr>
              <w:rPr>
                <w:b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￥220含早</w:t>
            </w:r>
          </w:p>
        </w:tc>
        <w:tc>
          <w:tcPr>
            <w:tcW w:w="2195" w:type="dxa"/>
          </w:tcPr>
          <w:p>
            <w:pPr>
              <w:rPr>
                <w:b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￥260不含早</w:t>
            </w:r>
          </w:p>
        </w:tc>
      </w:tr>
    </w:tbl>
    <w:p>
      <w:pPr/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预定酒店请联系 </w:t>
      </w:r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上海航空国际旅行社 联系人：lydia </w:t>
      </w:r>
    </w:p>
    <w:p>
      <w:pPr>
        <w:ind w:firstLine="2400" w:firstLineChars="100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电话：13701725762</w:t>
      </w:r>
    </w:p>
    <w:p>
      <w:pP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电话中提“医米”或者“医学界”，即可享受以上的团队价！</w:t>
      </w:r>
    </w:p>
    <w:p>
      <w:pP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</w:pPr>
    </w:p>
    <w:p>
      <w:pP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</w:pPr>
    </w:p>
    <w:p>
      <w:pP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</w:pPr>
    </w:p>
    <w:p>
      <w:pP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</w:pPr>
    </w:p>
    <w:p>
      <w:pP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</w:pPr>
    </w:p>
    <w:p>
      <w:pP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</w:pPr>
    </w:p>
    <w:p>
      <w:pP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</w:pPr>
    </w:p>
    <w:p>
      <w:pPr>
        <w:rPr>
          <w:rFonts w:ascii="微软雅黑" w:hAnsi="微软雅黑" w:eastAsia="微软雅黑" w:cs="微软雅黑"/>
          <w:b/>
          <w:color w:val="77933C" w:themeColor="accent3" w:themeShade="BF"/>
          <w:sz w:val="22"/>
          <w:szCs w:val="24"/>
        </w:rPr>
      </w:pPr>
      <w: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  <w:t>【交通路线图】：上海虹桥火车站/机场</w:t>
      </w:r>
      <w:r>
        <w:rPr>
          <w:rFonts w:ascii="微软雅黑" w:hAnsi="微软雅黑" w:eastAsia="微软雅黑" w:cs="微软雅黑"/>
          <w:b/>
          <w:color w:val="77933C" w:themeColor="accent3" w:themeShade="BF"/>
          <w:sz w:val="22"/>
          <w:szCs w:val="24"/>
        </w:rPr>
        <w:t>—</w:t>
      </w:r>
      <w: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  <w:t>光大酒店以及上海虹桥火车站/机场</w:t>
      </w:r>
      <w:r>
        <w:rPr>
          <w:rFonts w:ascii="微软雅黑" w:hAnsi="微软雅黑" w:eastAsia="微软雅黑" w:cs="微软雅黑"/>
          <w:b/>
          <w:color w:val="77933C" w:themeColor="accent3" w:themeShade="BF"/>
          <w:sz w:val="22"/>
          <w:szCs w:val="24"/>
        </w:rPr>
        <w:t>—</w:t>
      </w:r>
      <w: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  <w:t>上勤（咸亨店）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191125" cy="3076575"/>
            <wp:effectExtent l="0" t="0" r="9525" b="9525"/>
            <wp:docPr id="1" name="图片 1" descr="C:\Users\Sunny\AppData\Roaming\Tencent\Users\563651222\QQ\WinTemp\RichOle\[(B(M5[8H01`[77~EFD_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unny\AppData\Roaming\Tencent\Users\563651222\QQ\WinTemp\RichOle\[(B(M5[8H01`[77~EFD_CA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上海虹桥火车站/机场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光大酒店： 地铁10号线虹桥火车站上车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虹桥路换乘4号线到上海体育馆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换成1号线漕宝路站下车（8号口出站）步行至酒店5分钟</w:t>
      </w:r>
    </w:p>
    <w:p>
      <w:pPr>
        <w:widowControl/>
        <w:jc w:val="lef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上海虹桥火车站/机场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上勤（咸亨店）：地铁10号线虹桥火车站上车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陕西南路换乘12号线到桂林公园站下车（1号口出站）步行至酒店8分钟</w:t>
      </w:r>
    </w:p>
    <w:p>
      <w:pPr>
        <w:widowControl/>
        <w:jc w:val="left"/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sz w:val="22"/>
          <w:szCs w:val="24"/>
        </w:rPr>
      </w:pPr>
      <w: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  <w:t>【交通路线图】：上海火车站</w:t>
      </w:r>
      <w:r>
        <w:rPr>
          <w:rFonts w:ascii="微软雅黑" w:hAnsi="微软雅黑" w:eastAsia="微软雅黑" w:cs="微软雅黑"/>
          <w:b/>
          <w:color w:val="77933C" w:themeColor="accent3" w:themeShade="BF"/>
          <w:sz w:val="22"/>
          <w:szCs w:val="24"/>
        </w:rPr>
        <w:t>—</w:t>
      </w:r>
      <w: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  <w:t>光大酒店以及上海火车站</w:t>
      </w:r>
      <w:r>
        <w:rPr>
          <w:rFonts w:ascii="微软雅黑" w:hAnsi="微软雅黑" w:eastAsia="微软雅黑" w:cs="微软雅黑"/>
          <w:b/>
          <w:color w:val="77933C" w:themeColor="accent3" w:themeShade="BF"/>
          <w:sz w:val="22"/>
          <w:szCs w:val="24"/>
        </w:rPr>
        <w:t>—</w:t>
      </w:r>
      <w: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  <w:t>上勤（咸亨店）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86375" cy="3543300"/>
            <wp:effectExtent l="0" t="0" r="9525" b="0"/>
            <wp:docPr id="3" name="图片 3" descr="C:\Users\Sunny\AppData\Roaming\Tencent\Users\563651222\QQ\WinTemp\RichOle\`NFSAVNDIOL89G%%AF{)(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Sunny\AppData\Roaming\Tencent\Users\563651222\QQ\WinTemp\RichOle\`NFSAVNDIOL89G%%AF{)(D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上海火车站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光大酒店：地铁1号线上海火车站上车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漕宝路下车（8号口出站）步行至酒店5分钟</w:t>
      </w:r>
    </w:p>
    <w:p>
      <w:pPr>
        <w:contextualSpacing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上海火车站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上勤（咸亨店）：地铁1号线上海火车站上车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漕宝路下车（8号口出站）步行至酒店10分钟</w:t>
      </w:r>
    </w:p>
    <w:p>
      <w:pPr>
        <w:contextualSpacing/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contextualSpacing/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color w:val="77933C" w:themeColor="accent3" w:themeShade="BF"/>
          <w:sz w:val="22"/>
          <w:szCs w:val="24"/>
        </w:rPr>
      </w:pPr>
      <w: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  <w:t>【交通路线图】：上海南站</w:t>
      </w:r>
      <w:r>
        <w:rPr>
          <w:rFonts w:ascii="微软雅黑" w:hAnsi="微软雅黑" w:eastAsia="微软雅黑" w:cs="微软雅黑"/>
          <w:b/>
          <w:color w:val="77933C" w:themeColor="accent3" w:themeShade="BF"/>
          <w:sz w:val="22"/>
          <w:szCs w:val="24"/>
        </w:rPr>
        <w:t>—</w:t>
      </w:r>
      <w: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  <w:t>光大酒店以及上海南站</w:t>
      </w:r>
      <w:r>
        <w:rPr>
          <w:rFonts w:ascii="微软雅黑" w:hAnsi="微软雅黑" w:eastAsia="微软雅黑" w:cs="微软雅黑"/>
          <w:b/>
          <w:color w:val="77933C" w:themeColor="accent3" w:themeShade="BF"/>
          <w:sz w:val="22"/>
          <w:szCs w:val="24"/>
        </w:rPr>
        <w:t>—</w:t>
      </w:r>
      <w: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  <w:t>上勤（咸亨店）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24805" cy="4461510"/>
            <wp:effectExtent l="0" t="0" r="4445" b="0"/>
            <wp:docPr id="4" name="图片 4" descr="C:\Users\Sunny\AppData\Roaming\Tencent\Users\563651222\QQ\WinTemp\RichOle\MUV)W2FJ574LS~1QDXVER%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Sunny\AppData\Roaming\Tencent\Users\563651222\QQ\WinTemp\RichOle\MUV)W2FJ574LS~1QDXVER%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5238" cy="446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上海南站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光大酒店：地铁1号线上海南站上车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漕宝路下车（8号口出站）步行至酒店5分钟</w:t>
      </w:r>
    </w:p>
    <w:p>
      <w:pPr>
        <w:contextualSpacing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上海南站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上勤（咸亨店）： 地铁1号线上海南站上车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漕宝路下车（8号口出站）步行至酒店10分钟</w:t>
      </w:r>
    </w:p>
    <w:p>
      <w:pPr>
        <w:contextualSpacing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contextualSpacing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contextualSpacing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contextualSpacing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contextualSpacing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contextualSpacing/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</w:pPr>
    </w:p>
    <w:p>
      <w:pP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  <w:t>【交通路线图】：上海浦东机场</w:t>
      </w:r>
      <w:r>
        <w:rPr>
          <w:rFonts w:ascii="微软雅黑" w:hAnsi="微软雅黑" w:eastAsia="微软雅黑" w:cs="微软雅黑"/>
          <w:b/>
          <w:color w:val="77933C" w:themeColor="accent3" w:themeShade="BF"/>
          <w:sz w:val="22"/>
          <w:szCs w:val="24"/>
        </w:rPr>
        <w:t>—</w:t>
      </w:r>
      <w: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  <w:t>光大酒店以及上海浦东机场</w:t>
      </w:r>
      <w:r>
        <w:rPr>
          <w:rFonts w:ascii="微软雅黑" w:hAnsi="微软雅黑" w:eastAsia="微软雅黑" w:cs="微软雅黑"/>
          <w:b/>
          <w:color w:val="77933C" w:themeColor="accent3" w:themeShade="BF"/>
          <w:sz w:val="22"/>
          <w:szCs w:val="24"/>
        </w:rPr>
        <w:t>—</w:t>
      </w:r>
      <w:r>
        <w:rPr>
          <w:rFonts w:hint="eastAsia" w:ascii="微软雅黑" w:hAnsi="微软雅黑" w:eastAsia="微软雅黑" w:cs="微软雅黑"/>
          <w:b/>
          <w:color w:val="77933C" w:themeColor="accent3" w:themeShade="BF"/>
          <w:sz w:val="22"/>
          <w:szCs w:val="24"/>
        </w:rPr>
        <w:t>上勤（咸亨店）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29250" cy="1638300"/>
            <wp:effectExtent l="0" t="0" r="0" b="0"/>
            <wp:docPr id="2" name="图片 2" descr="C:\Users\Sunny\AppData\Roaming\Tencent\Users\563651222\QQ\WinTemp\RichOle\36C@NALP43@F6MWPY~]ET~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unny\AppData\Roaming\Tencent\Users\563651222\QQ\WinTemp\RichOle\36C@NALP43@F6MWPY~]ET~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41" cy="164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上海浦东机场1号航站楼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光大酒店 法1：乘坐机场七线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上海南站下车步行570米在龙川北路石龙路站乘坐820公交车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柳州路漕宝路站下车步行至酒店5分钟</w:t>
      </w:r>
    </w:p>
    <w:p>
      <w:pPr>
        <w:widowControl/>
        <w:jc w:val="lef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上海浦东机场1号航站楼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光大酒店 法2：乘坐机场七线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上海南站下车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转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地铁1号线上海南站上车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漕宝路下车（8号口出站）步行至酒店5分钟</w:t>
      </w:r>
    </w:p>
    <w:p>
      <w:pPr>
        <w:widowControl/>
        <w:jc w:val="left"/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上海浦东机场1号航站楼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上勤（咸亨店） 法1： 乘坐机场七线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上海南站下车步行190米在上海南站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转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地铁1号线上海南站上车</w:t>
      </w:r>
      <w:r>
        <w:rPr>
          <w:rFonts w:ascii="微软雅黑" w:hAnsi="微软雅黑" w:eastAsia="微软雅黑" w:cs="微软雅黑"/>
          <w:b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漕宝路下车（8号口出站）步行至酒店5分钟</w:t>
      </w:r>
    </w:p>
    <w:p>
      <w:pPr>
        <w:widowControl/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contextualSpacing/>
        <w:rPr>
          <w:rFonts w:ascii="微软雅黑" w:hAnsi="微软雅黑" w:eastAsia="微软雅黑" w:cs="微软雅黑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C8"/>
    <w:rsid w:val="005309D4"/>
    <w:rsid w:val="006355EC"/>
    <w:rsid w:val="00701B11"/>
    <w:rsid w:val="00791C2C"/>
    <w:rsid w:val="008800CB"/>
    <w:rsid w:val="009076E8"/>
    <w:rsid w:val="00A06662"/>
    <w:rsid w:val="00A205D7"/>
    <w:rsid w:val="00A23713"/>
    <w:rsid w:val="00B25048"/>
    <w:rsid w:val="00DC75C8"/>
    <w:rsid w:val="00DD172F"/>
    <w:rsid w:val="00E27C73"/>
    <w:rsid w:val="2E0E32D5"/>
    <w:rsid w:val="4D3D589C"/>
    <w:rsid w:val="51827E5B"/>
    <w:rsid w:val="7B9546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4</Pages>
  <Words>153</Words>
  <Characters>875</Characters>
  <Lines>7</Lines>
  <Paragraphs>2</Paragraphs>
  <TotalTime>0</TotalTime>
  <ScaleCrop>false</ScaleCrop>
  <LinksUpToDate>false</LinksUpToDate>
  <CharactersWithSpaces>1026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2016-05-05T07:57:00Z</dcterms:created>
  <dc:creator>Sunny</dc:creator>
  <cp:lastModifiedBy>Administrator</cp:lastModifiedBy>
  <dcterms:modified xsi:type="dcterms:W3CDTF">2016-05-06T06:13:46Z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