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8B4" w:rsidRDefault="00252352">
      <w:pPr>
        <w:jc w:val="center"/>
        <w:rPr>
          <w:rFonts w:asciiTheme="minorEastAsia" w:hAnsiTheme="minorEastAsia" w:cstheme="minorEastAsia"/>
          <w:b/>
          <w:bCs/>
          <w:sz w:val="32"/>
          <w:szCs w:val="32"/>
        </w:rPr>
      </w:pPr>
      <w:bookmarkStart w:id="0" w:name="_GoBack"/>
      <w:r>
        <w:rPr>
          <w:rFonts w:asciiTheme="minorEastAsia" w:hAnsiTheme="minorEastAsia" w:cstheme="minorEastAsia" w:hint="eastAsia"/>
          <w:b/>
          <w:bCs/>
          <w:sz w:val="32"/>
          <w:szCs w:val="32"/>
        </w:rPr>
        <w:t>日</w:t>
      </w:r>
      <w:r>
        <w:rPr>
          <w:rFonts w:asciiTheme="minorEastAsia" w:hAnsiTheme="minorEastAsia" w:cstheme="minorEastAsia" w:hint="eastAsia"/>
          <w:b/>
          <w:bCs/>
          <w:sz w:val="32"/>
          <w:szCs w:val="32"/>
        </w:rPr>
        <w:t xml:space="preserve"> </w:t>
      </w:r>
      <w:r>
        <w:rPr>
          <w:rFonts w:asciiTheme="minorEastAsia" w:hAnsiTheme="minorEastAsia" w:cstheme="minorEastAsia" w:hint="eastAsia"/>
          <w:b/>
          <w:bCs/>
          <w:sz w:val="32"/>
          <w:szCs w:val="32"/>
        </w:rPr>
        <w:t>程</w:t>
      </w:r>
      <w:r>
        <w:rPr>
          <w:rFonts w:asciiTheme="minorEastAsia" w:hAnsiTheme="minorEastAsia" w:cstheme="minorEastAsia" w:hint="eastAsia"/>
          <w:b/>
          <w:bCs/>
          <w:sz w:val="32"/>
          <w:szCs w:val="32"/>
        </w:rPr>
        <w:t xml:space="preserve"> </w:t>
      </w:r>
      <w:r>
        <w:rPr>
          <w:rFonts w:asciiTheme="minorEastAsia" w:hAnsiTheme="minorEastAsia" w:cstheme="minorEastAsia" w:hint="eastAsia"/>
          <w:b/>
          <w:bCs/>
          <w:sz w:val="32"/>
          <w:szCs w:val="32"/>
        </w:rPr>
        <w:t>安</w:t>
      </w:r>
      <w:r>
        <w:rPr>
          <w:rFonts w:asciiTheme="minorEastAsia" w:hAnsiTheme="minorEastAsia" w:cstheme="minorEastAsia" w:hint="eastAsia"/>
          <w:b/>
          <w:bCs/>
          <w:sz w:val="32"/>
          <w:szCs w:val="32"/>
        </w:rPr>
        <w:t xml:space="preserve"> </w:t>
      </w:r>
      <w:r>
        <w:rPr>
          <w:rFonts w:asciiTheme="minorEastAsia" w:hAnsiTheme="minorEastAsia" w:cstheme="minorEastAsia" w:hint="eastAsia"/>
          <w:b/>
          <w:bCs/>
          <w:sz w:val="32"/>
          <w:szCs w:val="32"/>
        </w:rPr>
        <w:t>排</w:t>
      </w:r>
    </w:p>
    <w:tbl>
      <w:tblPr>
        <w:tblStyle w:val="a5"/>
        <w:tblW w:w="9146" w:type="dxa"/>
        <w:jc w:val="center"/>
        <w:tblLayout w:type="fixed"/>
        <w:tblLook w:val="04A0" w:firstRow="1" w:lastRow="0" w:firstColumn="1" w:lastColumn="0" w:noHBand="0" w:noVBand="1"/>
      </w:tblPr>
      <w:tblGrid>
        <w:gridCol w:w="1884"/>
        <w:gridCol w:w="7262"/>
      </w:tblGrid>
      <w:tr w:rsidR="001928B4">
        <w:trPr>
          <w:trHeight w:val="2212"/>
          <w:jc w:val="center"/>
        </w:trPr>
        <w:tc>
          <w:tcPr>
            <w:tcW w:w="1884" w:type="dxa"/>
            <w:vAlign w:val="center"/>
          </w:tcPr>
          <w:bookmarkEnd w:id="0"/>
          <w:p w:rsidR="001928B4" w:rsidRDefault="00252352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4</w:t>
            </w:r>
            <w:r>
              <w:rPr>
                <w:rFonts w:asciiTheme="minorEastAsia" w:hAnsiTheme="minorEastAsia" w:cstheme="minorEastAsia" w:hint="eastAsia"/>
                <w:szCs w:val="21"/>
              </w:rPr>
              <w:t>月</w:t>
            </w:r>
            <w:r>
              <w:rPr>
                <w:rFonts w:asciiTheme="minorEastAsia" w:hAnsiTheme="minorEastAsia" w:cstheme="minorEastAsia" w:hint="eastAsia"/>
                <w:szCs w:val="21"/>
              </w:rPr>
              <w:t>2</w:t>
            </w:r>
            <w:r>
              <w:rPr>
                <w:rFonts w:asciiTheme="minorEastAsia" w:hAnsiTheme="minorEastAsia" w:cstheme="minorEastAsia" w:hint="eastAsia"/>
                <w:szCs w:val="21"/>
              </w:rPr>
              <w:t>日</w:t>
            </w:r>
          </w:p>
        </w:tc>
        <w:tc>
          <w:tcPr>
            <w:tcW w:w="7262" w:type="dxa"/>
            <w:vAlign w:val="center"/>
          </w:tcPr>
          <w:p w:rsidR="001928B4" w:rsidRDefault="00252352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1.</w:t>
            </w:r>
            <w:r>
              <w:rPr>
                <w:rFonts w:asciiTheme="minorEastAsia" w:hAnsiTheme="minorEastAsia" w:cstheme="minorEastAsia" w:hint="eastAsia"/>
                <w:szCs w:val="21"/>
              </w:rPr>
              <w:t>数据管理在临床试验中的地位和作用。</w:t>
            </w:r>
          </w:p>
          <w:p w:rsidR="001928B4" w:rsidRDefault="00252352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2.</w:t>
            </w:r>
            <w:r>
              <w:rPr>
                <w:rFonts w:asciiTheme="minorEastAsia" w:hAnsiTheme="minorEastAsia" w:cstheme="minorEastAsia" w:hint="eastAsia"/>
                <w:szCs w:val="21"/>
              </w:rPr>
              <w:t>电子数据采集和管理最佳实践。</w:t>
            </w:r>
          </w:p>
          <w:p w:rsidR="001928B4" w:rsidRDefault="00252352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3.</w:t>
            </w:r>
            <w:r>
              <w:rPr>
                <w:rFonts w:asciiTheme="minorEastAsia" w:hAnsiTheme="minorEastAsia" w:cstheme="minorEastAsia" w:hint="eastAsia"/>
                <w:szCs w:val="21"/>
              </w:rPr>
              <w:t>外源性试验数据管理要点。</w:t>
            </w:r>
          </w:p>
          <w:p w:rsidR="001928B4" w:rsidRDefault="00252352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4.</w:t>
            </w:r>
            <w:r>
              <w:rPr>
                <w:rFonts w:asciiTheme="minorEastAsia" w:hAnsiTheme="minorEastAsia" w:cstheme="minorEastAsia" w:hint="eastAsia"/>
                <w:szCs w:val="21"/>
              </w:rPr>
              <w:t>不良反应事件的监督和管理。</w:t>
            </w:r>
          </w:p>
          <w:p w:rsidR="001928B4" w:rsidRDefault="00252352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5.</w:t>
            </w:r>
            <w:r>
              <w:rPr>
                <w:rFonts w:asciiTheme="minorEastAsia" w:hAnsiTheme="minorEastAsia" w:cstheme="minorEastAsia" w:hint="eastAsia"/>
                <w:szCs w:val="21"/>
              </w:rPr>
              <w:t>数据管理外包的质量监控。</w:t>
            </w:r>
          </w:p>
          <w:p w:rsidR="001928B4" w:rsidRDefault="00252352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主讲专家：谢高强</w:t>
            </w:r>
            <w:r>
              <w:rPr>
                <w:rFonts w:asciiTheme="minorEastAsia" w:hAnsiTheme="minorEastAsia" w:cs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szCs w:val="21"/>
              </w:rPr>
              <w:t>北京大学临床研究所</w:t>
            </w:r>
            <w:r>
              <w:rPr>
                <w:rFonts w:asciiTheme="minorEastAsia" w:hAnsiTheme="minorEastAsia" w:cs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szCs w:val="21"/>
              </w:rPr>
              <w:t>副教授</w:t>
            </w:r>
          </w:p>
        </w:tc>
      </w:tr>
      <w:tr w:rsidR="001928B4">
        <w:trPr>
          <w:trHeight w:val="2212"/>
          <w:jc w:val="center"/>
        </w:trPr>
        <w:tc>
          <w:tcPr>
            <w:tcW w:w="1884" w:type="dxa"/>
            <w:vAlign w:val="center"/>
          </w:tcPr>
          <w:p w:rsidR="001928B4" w:rsidRDefault="00252352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4</w:t>
            </w:r>
            <w:r>
              <w:rPr>
                <w:rFonts w:asciiTheme="minorEastAsia" w:hAnsiTheme="minorEastAsia" w:cstheme="minorEastAsia" w:hint="eastAsia"/>
                <w:szCs w:val="21"/>
              </w:rPr>
              <w:t>月</w:t>
            </w:r>
            <w:r>
              <w:rPr>
                <w:rFonts w:asciiTheme="minorEastAsia" w:hAnsiTheme="minorEastAsia" w:cstheme="minorEastAsia" w:hint="eastAsia"/>
                <w:szCs w:val="21"/>
              </w:rPr>
              <w:t>2</w:t>
            </w:r>
            <w:r>
              <w:rPr>
                <w:rFonts w:asciiTheme="minorEastAsia" w:hAnsiTheme="minorEastAsia" w:cstheme="minorEastAsia" w:hint="eastAsia"/>
                <w:szCs w:val="21"/>
              </w:rPr>
              <w:t>日</w:t>
            </w:r>
          </w:p>
        </w:tc>
        <w:tc>
          <w:tcPr>
            <w:tcW w:w="7262" w:type="dxa"/>
            <w:vAlign w:val="center"/>
          </w:tcPr>
          <w:p w:rsidR="001928B4" w:rsidRDefault="00252352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1.</w:t>
            </w:r>
            <w:r>
              <w:rPr>
                <w:rFonts w:asciiTheme="minorEastAsia" w:hAnsiTheme="minorEastAsia" w:cstheme="minorEastAsia" w:hint="eastAsia"/>
                <w:szCs w:val="21"/>
              </w:rPr>
              <w:t>临床试验方案设计的关键要素</w:t>
            </w:r>
            <w:r>
              <w:rPr>
                <w:rFonts w:asciiTheme="minorEastAsia" w:hAnsiTheme="minorEastAsia" w:cstheme="minorEastAsia" w:hint="eastAsia"/>
                <w:szCs w:val="21"/>
              </w:rPr>
              <w:t>-</w:t>
            </w:r>
            <w:r>
              <w:rPr>
                <w:rFonts w:asciiTheme="minorEastAsia" w:hAnsiTheme="minorEastAsia" w:cstheme="minorEastAsia" w:hint="eastAsia"/>
                <w:szCs w:val="21"/>
              </w:rPr>
              <w:t>数据管理的观点</w:t>
            </w:r>
          </w:p>
          <w:p w:rsidR="001928B4" w:rsidRDefault="00252352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2.</w:t>
            </w:r>
            <w:r>
              <w:rPr>
                <w:rFonts w:asciiTheme="minorEastAsia" w:hAnsiTheme="minorEastAsia" w:cstheme="minorEastAsia" w:hint="eastAsia"/>
                <w:szCs w:val="21"/>
              </w:rPr>
              <w:t>电子临床系统验证的最佳实践</w:t>
            </w:r>
          </w:p>
          <w:p w:rsidR="001928B4" w:rsidRDefault="00252352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3.</w:t>
            </w:r>
            <w:r>
              <w:rPr>
                <w:rFonts w:asciiTheme="minorEastAsia" w:hAnsiTheme="minorEastAsia" w:cstheme="minorEastAsia" w:hint="eastAsia"/>
                <w:szCs w:val="21"/>
              </w:rPr>
              <w:t>外源性试验数据管理规范</w:t>
            </w:r>
          </w:p>
          <w:p w:rsidR="001928B4" w:rsidRDefault="00252352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4.</w:t>
            </w:r>
            <w:r>
              <w:rPr>
                <w:rFonts w:asciiTheme="minorEastAsia" w:hAnsiTheme="minorEastAsia" w:cstheme="minorEastAsia" w:hint="eastAsia"/>
                <w:szCs w:val="21"/>
              </w:rPr>
              <w:t>不良反应事件数据的监督和管理</w:t>
            </w:r>
            <w:r>
              <w:rPr>
                <w:rFonts w:asciiTheme="minorEastAsia" w:hAnsiTheme="minorEastAsia" w:cstheme="minorEastAsia" w:hint="eastAsia"/>
                <w:szCs w:val="21"/>
              </w:rPr>
              <w:t>   </w:t>
            </w:r>
          </w:p>
          <w:p w:rsidR="001928B4" w:rsidRDefault="00252352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5.</w:t>
            </w:r>
            <w:r>
              <w:rPr>
                <w:rFonts w:asciiTheme="minorEastAsia" w:hAnsiTheme="minorEastAsia" w:cstheme="minorEastAsia" w:hint="eastAsia"/>
                <w:szCs w:val="21"/>
              </w:rPr>
              <w:t>数据管理外包的质量监控</w:t>
            </w:r>
            <w:r>
              <w:rPr>
                <w:rFonts w:asciiTheme="minorEastAsia" w:hAnsiTheme="minorEastAsia" w:cstheme="minorEastAsia" w:hint="eastAsia"/>
                <w:szCs w:val="21"/>
              </w:rPr>
              <w:t xml:space="preserve">                                                                         </w:t>
            </w:r>
          </w:p>
          <w:p w:rsidR="001928B4" w:rsidRDefault="00252352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主讲专家：谢海棠</w:t>
            </w:r>
            <w:r>
              <w:rPr>
                <w:rFonts w:asciiTheme="minorEastAsia" w:hAnsiTheme="minorEastAsia" w:cs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szCs w:val="21"/>
              </w:rPr>
              <w:t>皖南医学院</w:t>
            </w:r>
          </w:p>
        </w:tc>
      </w:tr>
      <w:tr w:rsidR="001928B4">
        <w:trPr>
          <w:trHeight w:val="4047"/>
          <w:jc w:val="center"/>
        </w:trPr>
        <w:tc>
          <w:tcPr>
            <w:tcW w:w="1884" w:type="dxa"/>
            <w:vAlign w:val="center"/>
          </w:tcPr>
          <w:p w:rsidR="001928B4" w:rsidRDefault="00252352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4</w:t>
            </w:r>
            <w:r>
              <w:rPr>
                <w:rFonts w:asciiTheme="minorEastAsia" w:hAnsiTheme="minorEastAsia" w:cstheme="minorEastAsia" w:hint="eastAsia"/>
                <w:szCs w:val="21"/>
              </w:rPr>
              <w:t>月</w:t>
            </w:r>
            <w:r>
              <w:rPr>
                <w:rFonts w:asciiTheme="minorEastAsia" w:hAnsiTheme="minorEastAsia" w:cstheme="minorEastAsia" w:hint="eastAsia"/>
                <w:szCs w:val="21"/>
              </w:rPr>
              <w:t>3</w:t>
            </w:r>
            <w:r>
              <w:rPr>
                <w:rFonts w:asciiTheme="minorEastAsia" w:hAnsiTheme="minorEastAsia" w:cstheme="minorEastAsia" w:hint="eastAsia"/>
                <w:szCs w:val="21"/>
              </w:rPr>
              <w:t>日</w:t>
            </w:r>
          </w:p>
          <w:p w:rsidR="001928B4" w:rsidRDefault="001928B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262" w:type="dxa"/>
            <w:vAlign w:val="center"/>
          </w:tcPr>
          <w:p w:rsidR="001928B4" w:rsidRDefault="00252352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2.1. I</w:t>
            </w:r>
            <w:r>
              <w:rPr>
                <w:rFonts w:asciiTheme="minorEastAsia" w:hAnsiTheme="minorEastAsia" w:cstheme="minorEastAsia" w:hint="eastAsia"/>
                <w:szCs w:val="21"/>
              </w:rPr>
              <w:t>期临床试验的设计、实施与自查、核查</w:t>
            </w:r>
          </w:p>
          <w:p w:rsidR="001928B4" w:rsidRDefault="00252352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3. * I</w:t>
            </w:r>
            <w:r>
              <w:rPr>
                <w:rFonts w:asciiTheme="minorEastAsia" w:hAnsiTheme="minorEastAsia" w:cstheme="minorEastAsia" w:hint="eastAsia"/>
                <w:szCs w:val="21"/>
              </w:rPr>
              <w:t>期临床试验的设计、实施</w:t>
            </w:r>
          </w:p>
          <w:p w:rsidR="001928B4" w:rsidRDefault="00252352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 xml:space="preserve">4. * </w:t>
            </w:r>
            <w:r>
              <w:rPr>
                <w:rFonts w:asciiTheme="minorEastAsia" w:hAnsiTheme="minorEastAsia" w:cstheme="minorEastAsia" w:hint="eastAsia"/>
                <w:szCs w:val="21"/>
              </w:rPr>
              <w:t>I</w:t>
            </w:r>
            <w:r>
              <w:rPr>
                <w:rFonts w:asciiTheme="minorEastAsia" w:hAnsiTheme="minorEastAsia" w:cstheme="minorEastAsia" w:hint="eastAsia"/>
                <w:szCs w:val="21"/>
              </w:rPr>
              <w:t>期临床试验硬件设施、伦理审批、受试者筛选</w:t>
            </w:r>
            <w:r>
              <w:rPr>
                <w:rFonts w:asciiTheme="minorEastAsia" w:hAnsiTheme="minorEastAsia" w:cstheme="minorEastAsia" w:hint="eastAsia"/>
                <w:szCs w:val="21"/>
              </w:rPr>
              <w:t>/</w:t>
            </w:r>
            <w:r>
              <w:rPr>
                <w:rFonts w:asciiTheme="minorEastAsia" w:hAnsiTheme="minorEastAsia" w:cstheme="minorEastAsia" w:hint="eastAsia"/>
                <w:szCs w:val="21"/>
              </w:rPr>
              <w:t>入组、知情同意、试验药物管理、临床样本管理等全过程中真实完整性及可溯源性的要求</w:t>
            </w:r>
          </w:p>
          <w:p w:rsidR="001928B4" w:rsidRDefault="00252352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5. *</w:t>
            </w:r>
            <w:r>
              <w:rPr>
                <w:rFonts w:asciiTheme="minorEastAsia" w:hAnsiTheme="minorEastAsia" w:cstheme="minorEastAsia" w:hint="eastAsia"/>
                <w:szCs w:val="21"/>
              </w:rPr>
              <w:t>典型案例分析</w:t>
            </w:r>
          </w:p>
          <w:p w:rsidR="001928B4" w:rsidRDefault="00252352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6.2.</w:t>
            </w:r>
            <w:r>
              <w:rPr>
                <w:rFonts w:asciiTheme="minorEastAsia" w:hAnsiTheme="minorEastAsia" w:cstheme="minorEastAsia" w:hint="eastAsia"/>
                <w:szCs w:val="21"/>
              </w:rPr>
              <w:t>生物样品定量分析的新要求、新进展与自查、核查</w:t>
            </w:r>
          </w:p>
          <w:p w:rsidR="001928B4" w:rsidRDefault="00252352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7. *</w:t>
            </w:r>
            <w:r>
              <w:rPr>
                <w:rFonts w:asciiTheme="minorEastAsia" w:hAnsiTheme="minorEastAsia" w:cstheme="minorEastAsia" w:hint="eastAsia"/>
                <w:szCs w:val="21"/>
              </w:rPr>
              <w:t>最新版生物样品定量分析指南的解读</w:t>
            </w:r>
          </w:p>
          <w:p w:rsidR="001928B4" w:rsidRDefault="00252352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8. *</w:t>
            </w:r>
            <w:r>
              <w:rPr>
                <w:rFonts w:asciiTheme="minorEastAsia" w:hAnsiTheme="minorEastAsia" w:cstheme="minorEastAsia" w:hint="eastAsia"/>
                <w:szCs w:val="21"/>
              </w:rPr>
              <w:t>生物样本管理、检测、图谱分析全过程中真实完整性及可溯源性的要求</w:t>
            </w:r>
          </w:p>
          <w:p w:rsidR="001928B4" w:rsidRDefault="00252352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9. *</w:t>
            </w:r>
            <w:r>
              <w:rPr>
                <w:rFonts w:asciiTheme="minorEastAsia" w:hAnsiTheme="minorEastAsia" w:cstheme="minorEastAsia" w:hint="eastAsia"/>
                <w:szCs w:val="21"/>
              </w:rPr>
              <w:t>典型案例分析</w:t>
            </w:r>
          </w:p>
          <w:p w:rsidR="001928B4" w:rsidRDefault="00252352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10.</w:t>
            </w:r>
            <w:r>
              <w:rPr>
                <w:rFonts w:asciiTheme="minorEastAsia" w:hAnsiTheme="minorEastAsia" w:cstheme="minorEastAsia" w:hint="eastAsia"/>
                <w:szCs w:val="21"/>
              </w:rPr>
              <w:t>主讲专家：赵立波</w:t>
            </w:r>
            <w:r>
              <w:rPr>
                <w:rFonts w:asciiTheme="minorEastAsia" w:hAnsiTheme="minorEastAsia" w:cstheme="minorEastAsia" w:hint="eastAsia"/>
                <w:szCs w:val="21"/>
              </w:rPr>
              <w:t xml:space="preserve">     </w:t>
            </w:r>
            <w:r>
              <w:rPr>
                <w:rFonts w:asciiTheme="minorEastAsia" w:hAnsiTheme="minorEastAsia" w:cstheme="minorEastAsia" w:hint="eastAsia"/>
                <w:szCs w:val="21"/>
              </w:rPr>
              <w:t>北京儿童医院</w:t>
            </w:r>
            <w:r>
              <w:rPr>
                <w:rFonts w:asciiTheme="minorEastAsia" w:hAnsiTheme="minorEastAsia" w:cs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szCs w:val="21"/>
              </w:rPr>
              <w:t>副主任药师</w:t>
            </w:r>
          </w:p>
        </w:tc>
      </w:tr>
      <w:tr w:rsidR="001928B4">
        <w:trPr>
          <w:trHeight w:val="4425"/>
          <w:jc w:val="center"/>
        </w:trPr>
        <w:tc>
          <w:tcPr>
            <w:tcW w:w="1884" w:type="dxa"/>
            <w:vAlign w:val="center"/>
          </w:tcPr>
          <w:p w:rsidR="001928B4" w:rsidRDefault="00252352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4</w:t>
            </w:r>
            <w:r>
              <w:rPr>
                <w:rFonts w:asciiTheme="minorEastAsia" w:hAnsiTheme="minorEastAsia" w:cstheme="minorEastAsia" w:hint="eastAsia"/>
                <w:szCs w:val="21"/>
              </w:rPr>
              <w:t>月</w:t>
            </w:r>
            <w:r>
              <w:rPr>
                <w:rFonts w:asciiTheme="minorEastAsia" w:hAnsiTheme="minorEastAsia" w:cstheme="minorEastAsia" w:hint="eastAsia"/>
                <w:szCs w:val="21"/>
              </w:rPr>
              <w:t>3</w:t>
            </w:r>
            <w:r>
              <w:rPr>
                <w:rFonts w:asciiTheme="minorEastAsia" w:hAnsiTheme="minorEastAsia" w:cstheme="minorEastAsia" w:hint="eastAsia"/>
                <w:szCs w:val="21"/>
              </w:rPr>
              <w:t>日</w:t>
            </w:r>
          </w:p>
          <w:p w:rsidR="001928B4" w:rsidRDefault="001928B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262" w:type="dxa"/>
            <w:vAlign w:val="center"/>
          </w:tcPr>
          <w:p w:rsidR="001928B4" w:rsidRDefault="00252352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 xml:space="preserve">II/III </w:t>
            </w:r>
            <w:r>
              <w:rPr>
                <w:rFonts w:asciiTheme="minorEastAsia" w:hAnsiTheme="minorEastAsia" w:cstheme="minorEastAsia" w:hint="eastAsia"/>
                <w:szCs w:val="21"/>
              </w:rPr>
              <w:t>期临床试验数据现场核查要点</w:t>
            </w:r>
          </w:p>
          <w:p w:rsidR="001928B4" w:rsidRDefault="00252352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1.</w:t>
            </w:r>
            <w:r>
              <w:rPr>
                <w:rFonts w:asciiTheme="minorEastAsia" w:hAnsiTheme="minorEastAsia" w:cstheme="minorEastAsia" w:hint="eastAsia"/>
                <w:szCs w:val="21"/>
              </w:rPr>
              <w:t>临床试验合</w:t>
            </w:r>
            <w:proofErr w:type="gramStart"/>
            <w:r>
              <w:rPr>
                <w:rFonts w:asciiTheme="minorEastAsia" w:hAnsiTheme="minorEastAsia" w:cstheme="minorEastAsia" w:hint="eastAsia"/>
                <w:szCs w:val="21"/>
              </w:rPr>
              <w:t>规</w:t>
            </w:r>
            <w:proofErr w:type="gramEnd"/>
            <w:r>
              <w:rPr>
                <w:rFonts w:asciiTheme="minorEastAsia" w:hAnsiTheme="minorEastAsia" w:cstheme="minorEastAsia" w:hint="eastAsia"/>
                <w:szCs w:val="21"/>
              </w:rPr>
              <w:t>性：</w:t>
            </w:r>
          </w:p>
          <w:p w:rsidR="001928B4" w:rsidRDefault="00252352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伦理审查记录及批件的完整性与合</w:t>
            </w:r>
            <w:proofErr w:type="gramStart"/>
            <w:r>
              <w:rPr>
                <w:rFonts w:asciiTheme="minorEastAsia" w:hAnsiTheme="minorEastAsia" w:cstheme="minorEastAsia" w:hint="eastAsia"/>
                <w:szCs w:val="21"/>
              </w:rPr>
              <w:t>规</w:t>
            </w:r>
            <w:proofErr w:type="gramEnd"/>
            <w:r>
              <w:rPr>
                <w:rFonts w:asciiTheme="minorEastAsia" w:hAnsiTheme="minorEastAsia" w:cstheme="minorEastAsia" w:hint="eastAsia"/>
                <w:szCs w:val="21"/>
              </w:rPr>
              <w:t>性</w:t>
            </w:r>
          </w:p>
          <w:p w:rsidR="001928B4" w:rsidRDefault="00252352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</w:t>
            </w:r>
            <w:r>
              <w:rPr>
                <w:rFonts w:asciiTheme="minorEastAsia" w:hAnsiTheme="minorEastAsia" w:cstheme="minorEastAsia" w:hint="eastAsia"/>
                <w:szCs w:val="21"/>
              </w:rPr>
              <w:t>申办方委托记录、临床委托协议的完整性与合</w:t>
            </w:r>
            <w:proofErr w:type="gramStart"/>
            <w:r>
              <w:rPr>
                <w:rFonts w:asciiTheme="minorEastAsia" w:hAnsiTheme="minorEastAsia" w:cstheme="minorEastAsia" w:hint="eastAsia"/>
                <w:szCs w:val="21"/>
              </w:rPr>
              <w:t>规</w:t>
            </w:r>
            <w:proofErr w:type="gramEnd"/>
            <w:r>
              <w:rPr>
                <w:rFonts w:asciiTheme="minorEastAsia" w:hAnsiTheme="minorEastAsia" w:cstheme="minorEastAsia" w:hint="eastAsia"/>
                <w:szCs w:val="21"/>
              </w:rPr>
              <w:t>性</w:t>
            </w:r>
          </w:p>
          <w:p w:rsidR="001928B4" w:rsidRDefault="00252352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2.</w:t>
            </w:r>
            <w:r>
              <w:rPr>
                <w:rFonts w:asciiTheme="minorEastAsia" w:hAnsiTheme="minorEastAsia" w:cstheme="minorEastAsia" w:hint="eastAsia"/>
                <w:szCs w:val="21"/>
              </w:rPr>
              <w:t>临床试验过程</w:t>
            </w:r>
          </w:p>
          <w:p w:rsidR="001928B4" w:rsidRDefault="00252352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受试者的筛选</w:t>
            </w:r>
            <w:r>
              <w:rPr>
                <w:rFonts w:asciiTheme="minorEastAsia" w:hAnsiTheme="minorEastAsia" w:cstheme="minorEastAsia" w:hint="eastAsia"/>
                <w:szCs w:val="21"/>
              </w:rPr>
              <w:t>/</w:t>
            </w:r>
            <w:r>
              <w:rPr>
                <w:rFonts w:asciiTheme="minorEastAsia" w:hAnsiTheme="minorEastAsia" w:cstheme="minorEastAsia" w:hint="eastAsia"/>
                <w:szCs w:val="21"/>
              </w:rPr>
              <w:t>入组相关数据链的完整性</w:t>
            </w:r>
          </w:p>
          <w:p w:rsidR="001928B4" w:rsidRDefault="00252352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知情同意书的签署与试验过程的真实完整性</w:t>
            </w:r>
          </w:p>
          <w:p w:rsidR="001928B4" w:rsidRDefault="00252352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临床试验过程记录及临床检查、化验等数据的溯源</w:t>
            </w:r>
          </w:p>
          <w:p w:rsidR="001928B4" w:rsidRDefault="00252352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</w:t>
            </w:r>
            <w:r>
              <w:rPr>
                <w:rFonts w:asciiTheme="minorEastAsia" w:hAnsiTheme="minorEastAsia" w:cstheme="minorEastAsia" w:hint="eastAsia"/>
                <w:szCs w:val="21"/>
              </w:rPr>
              <w:t>CRF</w:t>
            </w:r>
            <w:r>
              <w:rPr>
                <w:rFonts w:asciiTheme="minorEastAsia" w:hAnsiTheme="minorEastAsia" w:cstheme="minorEastAsia" w:hint="eastAsia"/>
                <w:szCs w:val="21"/>
              </w:rPr>
              <w:t>中违背方案和严重不良事件（</w:t>
            </w:r>
            <w:r>
              <w:rPr>
                <w:rFonts w:asciiTheme="minorEastAsia" w:hAnsiTheme="minorEastAsia" w:cstheme="minorEastAsia" w:hint="eastAsia"/>
                <w:szCs w:val="21"/>
              </w:rPr>
              <w:t>SAE</w:t>
            </w:r>
            <w:r>
              <w:rPr>
                <w:rFonts w:asciiTheme="minorEastAsia" w:hAnsiTheme="minorEastAsia" w:cstheme="minorEastAsia" w:hint="eastAsia"/>
                <w:szCs w:val="21"/>
              </w:rPr>
              <w:t>）等关键数据</w:t>
            </w:r>
          </w:p>
          <w:p w:rsidR="001928B4" w:rsidRDefault="00252352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试验用药品</w:t>
            </w:r>
            <w:r>
              <w:rPr>
                <w:rFonts w:asciiTheme="minorEastAsia" w:hAnsiTheme="minorEastAsia" w:cstheme="minorEastAsia" w:hint="eastAsia"/>
                <w:szCs w:val="21"/>
              </w:rPr>
              <w:t>/</w:t>
            </w:r>
            <w:r>
              <w:rPr>
                <w:rFonts w:asciiTheme="minorEastAsia" w:hAnsiTheme="minorEastAsia" w:cstheme="minorEastAsia" w:hint="eastAsia"/>
                <w:szCs w:val="21"/>
              </w:rPr>
              <w:t>疫苗的管理过程与记录</w:t>
            </w:r>
          </w:p>
          <w:p w:rsidR="001928B4" w:rsidRDefault="00252352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临床试验的生物样本采集、保存、运送与交接记录</w:t>
            </w:r>
          </w:p>
          <w:p w:rsidR="001928B4" w:rsidRDefault="00252352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主讲专家：</w:t>
            </w:r>
            <w:proofErr w:type="gramStart"/>
            <w:r>
              <w:rPr>
                <w:rFonts w:asciiTheme="minorEastAsia" w:hAnsiTheme="minorEastAsia" w:cstheme="minorEastAsia" w:hint="eastAsia"/>
                <w:szCs w:val="21"/>
              </w:rPr>
              <w:t>刘恋</w:t>
            </w:r>
            <w:proofErr w:type="gramEnd"/>
            <w:r>
              <w:rPr>
                <w:rFonts w:asciiTheme="minorEastAsia" w:hAnsiTheme="minorEastAsia" w:cstheme="minorEastAsia" w:hint="eastAsia"/>
                <w:szCs w:val="21"/>
              </w:rPr>
              <w:t xml:space="preserve">  </w:t>
            </w:r>
            <w:r>
              <w:rPr>
                <w:rFonts w:asciiTheme="minorEastAsia" w:hAnsiTheme="minorEastAsia" w:cstheme="minorEastAsia" w:hint="eastAsia"/>
                <w:szCs w:val="21"/>
              </w:rPr>
              <w:t>百思路得医药科技（北京）有限公司</w:t>
            </w:r>
            <w:r>
              <w:rPr>
                <w:rFonts w:asciiTheme="minorEastAsia" w:hAnsiTheme="minorEastAsia" w:cstheme="minorEastAsia" w:hint="eastAsia"/>
                <w:szCs w:val="21"/>
              </w:rPr>
              <w:t> </w:t>
            </w:r>
            <w:r>
              <w:rPr>
                <w:rFonts w:asciiTheme="minorEastAsia" w:hAnsiTheme="minorEastAsia" w:cstheme="minorEastAsia" w:hint="eastAsia"/>
                <w:szCs w:val="21"/>
              </w:rPr>
              <w:t>临床监察总监</w:t>
            </w:r>
            <w:r>
              <w:rPr>
                <w:rFonts w:asciiTheme="minorEastAsia" w:hAnsiTheme="minorEastAsia" w:cstheme="minorEastAsia" w:hint="eastAsia"/>
                <w:szCs w:val="21"/>
              </w:rPr>
              <w:t> </w:t>
            </w:r>
          </w:p>
        </w:tc>
      </w:tr>
    </w:tbl>
    <w:p w:rsidR="001928B4" w:rsidRDefault="001928B4" w:rsidP="002A2816">
      <w:pPr>
        <w:rPr>
          <w:rFonts w:asciiTheme="minorEastAsia" w:hAnsiTheme="minorEastAsia" w:cstheme="minorEastAsia"/>
          <w:sz w:val="28"/>
          <w:szCs w:val="28"/>
        </w:rPr>
      </w:pPr>
    </w:p>
    <w:sectPr w:rsidR="001928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352" w:rsidRDefault="00252352" w:rsidP="002A2816">
      <w:r>
        <w:separator/>
      </w:r>
    </w:p>
  </w:endnote>
  <w:endnote w:type="continuationSeparator" w:id="0">
    <w:p w:rsidR="00252352" w:rsidRDefault="00252352" w:rsidP="002A2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352" w:rsidRDefault="00252352" w:rsidP="002A2816">
      <w:r>
        <w:separator/>
      </w:r>
    </w:p>
  </w:footnote>
  <w:footnote w:type="continuationSeparator" w:id="0">
    <w:p w:rsidR="00252352" w:rsidRDefault="00252352" w:rsidP="002A28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18606B"/>
    <w:rsid w:val="001928B4"/>
    <w:rsid w:val="00252352"/>
    <w:rsid w:val="002A2816"/>
    <w:rsid w:val="14D33D41"/>
    <w:rsid w:val="1E2978BD"/>
    <w:rsid w:val="2FB741A6"/>
    <w:rsid w:val="3318606B"/>
    <w:rsid w:val="346B034B"/>
    <w:rsid w:val="4F2A3734"/>
    <w:rsid w:val="5B3844F2"/>
    <w:rsid w:val="6BA256A2"/>
    <w:rsid w:val="6C28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pPr>
      <w:ind w:leftChars="2500" w:left="100"/>
    </w:pPr>
    <w:rPr>
      <w:rFonts w:ascii="仿宋_GB2312" w:eastAsia="仿宋_GB2312" w:hAnsi="宋体"/>
      <w:sz w:val="28"/>
    </w:rPr>
  </w:style>
  <w:style w:type="character" w:styleId="a4">
    <w:name w:val="Hyperlink"/>
    <w:basedOn w:val="a0"/>
    <w:qFormat/>
    <w:rPr>
      <w:color w:val="0000FF"/>
      <w:u w:val="single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rsid w:val="002A28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2A2816"/>
    <w:rPr>
      <w:kern w:val="2"/>
      <w:sz w:val="18"/>
      <w:szCs w:val="18"/>
    </w:rPr>
  </w:style>
  <w:style w:type="paragraph" w:styleId="a7">
    <w:name w:val="footer"/>
    <w:basedOn w:val="a"/>
    <w:link w:val="Char0"/>
    <w:rsid w:val="002A28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2A281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pPr>
      <w:ind w:leftChars="2500" w:left="100"/>
    </w:pPr>
    <w:rPr>
      <w:rFonts w:ascii="仿宋_GB2312" w:eastAsia="仿宋_GB2312" w:hAnsi="宋体"/>
      <w:sz w:val="28"/>
    </w:rPr>
  </w:style>
  <w:style w:type="character" w:styleId="a4">
    <w:name w:val="Hyperlink"/>
    <w:basedOn w:val="a0"/>
    <w:qFormat/>
    <w:rPr>
      <w:color w:val="0000FF"/>
      <w:u w:val="single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rsid w:val="002A28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2A2816"/>
    <w:rPr>
      <w:kern w:val="2"/>
      <w:sz w:val="18"/>
      <w:szCs w:val="18"/>
    </w:rPr>
  </w:style>
  <w:style w:type="paragraph" w:styleId="a7">
    <w:name w:val="footer"/>
    <w:basedOn w:val="a"/>
    <w:link w:val="Char0"/>
    <w:rsid w:val="002A28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2A281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121</Words>
  <Characters>692</Characters>
  <Application>Microsoft Office Word</Application>
  <DocSecurity>0</DocSecurity>
  <Lines>5</Lines>
  <Paragraphs>1</Paragraphs>
  <ScaleCrop>false</ScaleCrop>
  <Company>www.cnn88.com</Company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CNN88</cp:lastModifiedBy>
  <cp:revision>1</cp:revision>
  <dcterms:created xsi:type="dcterms:W3CDTF">2016-02-22T06:49:00Z</dcterms:created>
  <dcterms:modified xsi:type="dcterms:W3CDTF">2016-02-24T07:20:00Z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